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C04A" w14:textId="7F3D84DD" w:rsidR="00C80B9F" w:rsidRDefault="00B24B5A" w:rsidP="001569AD">
      <w:pPr>
        <w:pStyle w:val="Heading1"/>
        <w:rPr>
          <w:color w:val="1F497D" w:themeColor="text2"/>
        </w:rPr>
      </w:pPr>
      <w:r w:rsidRPr="00D26938">
        <w:rPr>
          <w:noProof/>
          <w:lang w:val="en-AU" w:eastAsia="en-AU"/>
        </w:rPr>
        <w:drawing>
          <wp:inline distT="0" distB="0" distL="0" distR="0" wp14:anchorId="1F8CAA0C" wp14:editId="1CBCE47E">
            <wp:extent cx="5579745" cy="746607"/>
            <wp:effectExtent l="0" t="0" r="1905" b="0"/>
            <wp:docPr id="2" name="Picture 2" descr="Australian Government,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8">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6B784009" w14:textId="761F0C31" w:rsidR="00B24B5A" w:rsidRPr="00B24B5A" w:rsidRDefault="00B24B5A" w:rsidP="00B24B5A">
      <w:pPr>
        <w:rPr>
          <w:lang w:val="en-US"/>
        </w:rPr>
      </w:pPr>
      <w:r>
        <w:rPr>
          <w:noProof/>
          <w:lang w:eastAsia="en-AU"/>
        </w:rPr>
        <w:drawing>
          <wp:inline distT="0" distB="0" distL="0" distR="0" wp14:anchorId="2023A206" wp14:editId="29B53620">
            <wp:extent cx="5759450" cy="777240"/>
            <wp:effectExtent l="0" t="0" r="0" b="3810"/>
            <wp:docPr id="1" name="Picture 1" descr="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777240"/>
                    </a:xfrm>
                    <a:prstGeom prst="rect">
                      <a:avLst/>
                    </a:prstGeom>
                  </pic:spPr>
                </pic:pic>
              </a:graphicData>
            </a:graphic>
          </wp:inline>
        </w:drawing>
      </w:r>
    </w:p>
    <w:p w14:paraId="3BFF60E2" w14:textId="77777777" w:rsidR="004C299E" w:rsidRPr="001569AD" w:rsidRDefault="004C299E" w:rsidP="001569AD">
      <w:pPr>
        <w:pStyle w:val="Heading1"/>
        <w:rPr>
          <w:sz w:val="18"/>
          <w:szCs w:val="18"/>
        </w:rPr>
      </w:pPr>
    </w:p>
    <w:p w14:paraId="1D86515D" w14:textId="77777777" w:rsidR="007F085C" w:rsidRPr="001569AD" w:rsidRDefault="007F085C" w:rsidP="001569AD">
      <w:pPr>
        <w:pStyle w:val="Heading1"/>
        <w:rPr>
          <w:sz w:val="18"/>
          <w:szCs w:val="18"/>
        </w:rPr>
        <w:sectPr w:rsidR="007F085C" w:rsidRPr="001569AD" w:rsidSect="00EE790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418" w:bottom="1418" w:left="1418" w:header="709" w:footer="709" w:gutter="0"/>
          <w:cols w:space="706"/>
          <w:formProt w:val="0"/>
          <w:docGrid w:linePitch="360"/>
        </w:sectPr>
      </w:pPr>
    </w:p>
    <w:p w14:paraId="13E403C2" w14:textId="48C386B6" w:rsidR="00EF4D20" w:rsidRPr="00B84696" w:rsidRDefault="00EF4D20" w:rsidP="001569AD">
      <w:pPr>
        <w:pStyle w:val="Heading1"/>
      </w:pPr>
      <w:r w:rsidRPr="00B84696">
        <w:t>Energy Efficient Communities Program</w:t>
      </w:r>
      <w:r w:rsidR="00953A6E">
        <w:t xml:space="preserve"> - Business Stream - Small Business Grants</w:t>
      </w:r>
    </w:p>
    <w:p w14:paraId="75C0FBA7" w14:textId="77777777" w:rsidR="001569AD" w:rsidRDefault="001569AD" w:rsidP="0067753A">
      <w:pPr>
        <w:pStyle w:val="Heading2"/>
        <w:spacing w:before="0" w:after="0" w:line="240" w:lineRule="auto"/>
        <w:rPr>
          <w:lang w:val="en-US"/>
        </w:rPr>
      </w:pPr>
    </w:p>
    <w:p w14:paraId="2D70DA1B" w14:textId="77777777" w:rsidR="00EF4D20" w:rsidRDefault="00EF4D20" w:rsidP="0067753A">
      <w:pPr>
        <w:pStyle w:val="Heading2"/>
        <w:spacing w:before="0" w:after="0" w:line="240" w:lineRule="auto"/>
        <w:rPr>
          <w:lang w:val="en-US"/>
        </w:rPr>
      </w:pPr>
      <w:r>
        <w:rPr>
          <w:lang w:val="en-US"/>
        </w:rPr>
        <w:t>Overview</w:t>
      </w:r>
    </w:p>
    <w:p w14:paraId="1F5FD69E" w14:textId="77777777" w:rsidR="0067753A" w:rsidRPr="0067753A" w:rsidRDefault="0067753A" w:rsidP="0067753A">
      <w:pPr>
        <w:spacing w:before="0" w:after="0" w:line="240" w:lineRule="auto"/>
        <w:rPr>
          <w:lang w:val="en-US"/>
        </w:rPr>
      </w:pPr>
    </w:p>
    <w:p w14:paraId="15CFB74B" w14:textId="4DF66F7F" w:rsidR="00953A6E" w:rsidRDefault="00EF4D20" w:rsidP="0067753A">
      <w:pPr>
        <w:spacing w:before="0" w:after="0" w:line="240" w:lineRule="auto"/>
      </w:pPr>
      <w:r w:rsidRPr="00EE7904">
        <w:t>T</w:t>
      </w:r>
      <w:r w:rsidR="00953A6E">
        <w:t xml:space="preserve">he </w:t>
      </w:r>
      <w:r w:rsidR="00953A6E" w:rsidRPr="005D0D72">
        <w:t>Energy Efficient Communities</w:t>
      </w:r>
      <w:r w:rsidR="00953A6E">
        <w:t xml:space="preserve"> Program </w:t>
      </w:r>
      <w:r w:rsidR="00AD2F1A">
        <w:t xml:space="preserve">will </w:t>
      </w:r>
      <w:r w:rsidR="00AD2F1A" w:rsidRPr="005D0D72">
        <w:t>assist</w:t>
      </w:r>
      <w:r w:rsidR="00953A6E" w:rsidRPr="005D0D72">
        <w:t xml:space="preserve"> businesses and community organisations to improve energy efficiency practices and technologies and better manage energy consumption to reduce their power bills.</w:t>
      </w:r>
    </w:p>
    <w:p w14:paraId="2F4B0AE1" w14:textId="77777777" w:rsidR="00953A6E" w:rsidRDefault="00953A6E" w:rsidP="0067753A">
      <w:pPr>
        <w:spacing w:before="0" w:after="0" w:line="240" w:lineRule="auto"/>
      </w:pPr>
    </w:p>
    <w:p w14:paraId="6C934F39" w14:textId="447F3FF1" w:rsidR="00953A6E" w:rsidRDefault="00953A6E" w:rsidP="0067753A">
      <w:pPr>
        <w:spacing w:before="0" w:after="0" w:line="240" w:lineRule="auto"/>
        <w:rPr>
          <w:rFonts w:cs="Arial"/>
          <w:szCs w:val="20"/>
        </w:rPr>
      </w:pPr>
      <w:r>
        <w:rPr>
          <w:rFonts w:cs="Arial"/>
          <w:szCs w:val="20"/>
        </w:rPr>
        <w:t>The Business Stream will be delivered through three separate grant opportunities:</w:t>
      </w:r>
    </w:p>
    <w:p w14:paraId="1C80362D" w14:textId="77777777" w:rsidR="00953A6E" w:rsidRDefault="00953A6E" w:rsidP="0067753A">
      <w:pPr>
        <w:spacing w:before="0" w:after="0" w:line="240" w:lineRule="auto"/>
        <w:rPr>
          <w:rFonts w:cs="Arial"/>
          <w:szCs w:val="20"/>
        </w:rPr>
      </w:pPr>
    </w:p>
    <w:p w14:paraId="6A532063" w14:textId="77777777" w:rsidR="00953A6E" w:rsidRPr="008B6B30" w:rsidRDefault="00953A6E" w:rsidP="0067753A">
      <w:pPr>
        <w:pStyle w:val="ListBullet"/>
        <w:numPr>
          <w:ilvl w:val="0"/>
          <w:numId w:val="5"/>
        </w:numPr>
        <w:spacing w:before="0" w:after="0" w:line="240" w:lineRule="auto"/>
        <w:rPr>
          <w:rFonts w:cs="Arial"/>
          <w:szCs w:val="20"/>
        </w:rPr>
      </w:pPr>
      <w:r>
        <w:t xml:space="preserve">Energy Efficient Communities Program - Dairy Farming Business Grants </w:t>
      </w:r>
    </w:p>
    <w:p w14:paraId="120E5859" w14:textId="77777777" w:rsidR="00953A6E" w:rsidRPr="008B6B30" w:rsidRDefault="00953A6E" w:rsidP="0067753A">
      <w:pPr>
        <w:pStyle w:val="ListBullet"/>
        <w:numPr>
          <w:ilvl w:val="0"/>
          <w:numId w:val="5"/>
        </w:numPr>
        <w:spacing w:before="0" w:after="0" w:line="240" w:lineRule="auto"/>
        <w:rPr>
          <w:rFonts w:cs="Arial"/>
          <w:szCs w:val="20"/>
        </w:rPr>
      </w:pPr>
      <w:r>
        <w:t xml:space="preserve">Energy Efficient Communities Program - Small Business Grants </w:t>
      </w:r>
    </w:p>
    <w:p w14:paraId="60C4EA0C" w14:textId="2718CDFC" w:rsidR="00953A6E" w:rsidRPr="00953A6E" w:rsidRDefault="00953A6E" w:rsidP="0067753A">
      <w:pPr>
        <w:pStyle w:val="ListBullet"/>
        <w:numPr>
          <w:ilvl w:val="0"/>
          <w:numId w:val="5"/>
        </w:numPr>
        <w:spacing w:before="0" w:after="0" w:line="240" w:lineRule="auto"/>
        <w:rPr>
          <w:rFonts w:cs="Arial"/>
          <w:szCs w:val="20"/>
        </w:rPr>
      </w:pPr>
      <w:r>
        <w:t>Energy Efficient Communities Program - High Energy Using Business Grants.</w:t>
      </w:r>
    </w:p>
    <w:p w14:paraId="1B50760C" w14:textId="77777777" w:rsidR="00953A6E" w:rsidRDefault="00953A6E" w:rsidP="0067753A">
      <w:pPr>
        <w:spacing w:before="0" w:after="0" w:line="240" w:lineRule="auto"/>
      </w:pPr>
    </w:p>
    <w:p w14:paraId="0DA5F663" w14:textId="17C79DFE" w:rsidR="00953A6E" w:rsidRDefault="00953A6E" w:rsidP="0067753A">
      <w:pPr>
        <w:spacing w:before="0" w:after="0" w:line="240" w:lineRule="auto"/>
      </w:pPr>
      <w:r w:rsidRPr="00953A6E" w:rsidDel="00D01699">
        <w:t>T</w:t>
      </w:r>
      <w:r w:rsidRPr="00953A6E">
        <w:t>his Factsheet contain information</w:t>
      </w:r>
      <w:r w:rsidR="00D2505A">
        <w:t xml:space="preserve"> about </w:t>
      </w:r>
      <w:r w:rsidRPr="00953A6E">
        <w:t xml:space="preserve">the </w:t>
      </w:r>
      <w:hyperlink r:id="rId16" w:history="1">
        <w:r w:rsidRPr="00647467">
          <w:rPr>
            <w:rStyle w:val="Hyperlink"/>
          </w:rPr>
          <w:t>Energy Efficient Communities Program - Small Business Grants</w:t>
        </w:r>
      </w:hyperlink>
      <w:r w:rsidRPr="00953A6E">
        <w:t xml:space="preserve"> grant </w:t>
      </w:r>
      <w:r w:rsidR="00AD2F1A" w:rsidRPr="00953A6E">
        <w:t>opportunity</w:t>
      </w:r>
      <w:r w:rsidRPr="00953A6E" w:rsidDel="00D01699">
        <w:t>.</w:t>
      </w:r>
      <w:r w:rsidRPr="00953A6E">
        <w:rPr>
          <w:b/>
          <w:iCs/>
        </w:rPr>
        <w:t xml:space="preserve"> </w:t>
      </w:r>
    </w:p>
    <w:p w14:paraId="5204AFDC" w14:textId="77777777" w:rsidR="00953A6E" w:rsidRDefault="00953A6E" w:rsidP="0067753A">
      <w:pPr>
        <w:spacing w:before="0" w:after="0" w:line="240" w:lineRule="auto"/>
      </w:pPr>
    </w:p>
    <w:p w14:paraId="3143BE02" w14:textId="3BC1C547" w:rsidR="00953A6E" w:rsidRDefault="00953A6E" w:rsidP="0067753A">
      <w:pPr>
        <w:spacing w:before="0" w:after="0" w:line="240" w:lineRule="auto"/>
        <w:rPr>
          <w:rFonts w:cs="Arial"/>
          <w:szCs w:val="20"/>
        </w:rPr>
      </w:pPr>
      <w:r w:rsidRPr="00CD75B8">
        <w:rPr>
          <w:rFonts w:cs="Arial"/>
          <w:szCs w:val="20"/>
        </w:rPr>
        <w:t>The objectives of th</w:t>
      </w:r>
      <w:r w:rsidR="00D2505A">
        <w:rPr>
          <w:rFonts w:cs="Arial"/>
          <w:szCs w:val="20"/>
        </w:rPr>
        <w:t xml:space="preserve">is </w:t>
      </w:r>
      <w:r w:rsidRPr="00CD75B8">
        <w:t>grant opportunity</w:t>
      </w:r>
      <w:r w:rsidRPr="00CD75B8">
        <w:rPr>
          <w:rFonts w:cs="Arial"/>
          <w:szCs w:val="20"/>
        </w:rPr>
        <w:t xml:space="preserve"> are</w:t>
      </w:r>
      <w:r>
        <w:rPr>
          <w:rFonts w:cs="Arial"/>
          <w:szCs w:val="20"/>
        </w:rPr>
        <w:t xml:space="preserve"> to support small businesses (with a turnover of less than $10 million per year) to:</w:t>
      </w:r>
    </w:p>
    <w:p w14:paraId="4C1047DD" w14:textId="77777777" w:rsidR="001569AD" w:rsidRPr="00953A6E" w:rsidRDefault="001569AD" w:rsidP="0067753A">
      <w:pPr>
        <w:spacing w:before="0" w:after="0" w:line="240" w:lineRule="auto"/>
      </w:pPr>
    </w:p>
    <w:p w14:paraId="0EDD260D" w14:textId="77777777" w:rsidR="00953A6E" w:rsidRDefault="00953A6E" w:rsidP="0067753A">
      <w:pPr>
        <w:pStyle w:val="ListBullet"/>
        <w:numPr>
          <w:ilvl w:val="0"/>
          <w:numId w:val="5"/>
        </w:numPr>
        <w:spacing w:before="0" w:after="0" w:line="240" w:lineRule="auto"/>
        <w:rPr>
          <w:iCs w:val="0"/>
        </w:rPr>
      </w:pPr>
      <w:r>
        <w:t>replace existing equipment with higher efficiency equipment</w:t>
      </w:r>
    </w:p>
    <w:p w14:paraId="55097399" w14:textId="77777777" w:rsidR="00953A6E" w:rsidRDefault="00953A6E" w:rsidP="0067753A">
      <w:pPr>
        <w:pStyle w:val="ListBullet"/>
        <w:numPr>
          <w:ilvl w:val="0"/>
          <w:numId w:val="5"/>
        </w:numPr>
        <w:spacing w:before="0" w:after="0" w:line="240" w:lineRule="auto"/>
        <w:rPr>
          <w:iCs w:val="0"/>
        </w:rPr>
      </w:pPr>
      <w:r>
        <w:t>install or replace a component/s to help an existing system run more efficiently</w:t>
      </w:r>
    </w:p>
    <w:p w14:paraId="66A49B3B" w14:textId="77777777" w:rsidR="00953A6E" w:rsidRDefault="00953A6E" w:rsidP="0067753A">
      <w:pPr>
        <w:pStyle w:val="ListBullet"/>
        <w:numPr>
          <w:ilvl w:val="0"/>
          <w:numId w:val="5"/>
        </w:numPr>
        <w:spacing w:before="0" w:after="0" w:line="240" w:lineRule="auto"/>
        <w:rPr>
          <w:iCs w:val="0"/>
        </w:rPr>
      </w:pPr>
      <w:r>
        <w:t>carry out energy audits</w:t>
      </w:r>
    </w:p>
    <w:p w14:paraId="53E420CA" w14:textId="77777777" w:rsidR="00953A6E" w:rsidRPr="001569AD" w:rsidRDefault="00953A6E" w:rsidP="0067753A">
      <w:pPr>
        <w:pStyle w:val="ListBullet"/>
        <w:numPr>
          <w:ilvl w:val="0"/>
          <w:numId w:val="5"/>
        </w:numPr>
        <w:spacing w:before="0" w:after="0" w:line="240" w:lineRule="auto"/>
        <w:rPr>
          <w:iCs w:val="0"/>
        </w:rPr>
      </w:pPr>
      <w:proofErr w:type="gramStart"/>
      <w:r>
        <w:t>carry</w:t>
      </w:r>
      <w:proofErr w:type="gramEnd"/>
      <w:r>
        <w:t xml:space="preserve"> out monitoring of energy usage and emissions.</w:t>
      </w:r>
    </w:p>
    <w:p w14:paraId="47166200" w14:textId="77777777" w:rsidR="001569AD" w:rsidRDefault="001569AD" w:rsidP="0067753A">
      <w:pPr>
        <w:pStyle w:val="ListBullet"/>
        <w:numPr>
          <w:ilvl w:val="0"/>
          <w:numId w:val="0"/>
        </w:numPr>
        <w:spacing w:before="0" w:after="0" w:line="240" w:lineRule="auto"/>
        <w:ind w:left="360"/>
        <w:rPr>
          <w:iCs w:val="0"/>
        </w:rPr>
      </w:pPr>
    </w:p>
    <w:p w14:paraId="33C5C487" w14:textId="77777777" w:rsidR="00EF4D20" w:rsidRDefault="00EF4D20" w:rsidP="0067753A">
      <w:pPr>
        <w:pStyle w:val="Heading2"/>
        <w:spacing w:before="0" w:after="0" w:line="240" w:lineRule="auto"/>
      </w:pPr>
      <w:r w:rsidRPr="00CE0AE5">
        <w:t>What does it offer?</w:t>
      </w:r>
    </w:p>
    <w:p w14:paraId="4D797E8E" w14:textId="77777777" w:rsidR="0067753A" w:rsidRPr="0067753A" w:rsidRDefault="0067753A" w:rsidP="0067753A">
      <w:pPr>
        <w:spacing w:before="0" w:after="0" w:line="240" w:lineRule="auto"/>
      </w:pPr>
    </w:p>
    <w:p w14:paraId="5895CD31" w14:textId="4EB3A9EC" w:rsidR="0067753A" w:rsidRDefault="00EF4D20" w:rsidP="0067753A">
      <w:pPr>
        <w:spacing w:before="0" w:after="0" w:line="240" w:lineRule="auto"/>
      </w:pPr>
      <w:r w:rsidRPr="00D7422C">
        <w:t>There is $</w:t>
      </w:r>
      <w:r w:rsidR="00953A6E">
        <w:t xml:space="preserve">9.06 </w:t>
      </w:r>
      <w:r w:rsidRPr="00D7422C">
        <w:t>million available for this grant opportunity</w:t>
      </w:r>
      <w:r w:rsidR="00953A6E">
        <w:t xml:space="preserve"> over two years (2020-21 to 2021-22)</w:t>
      </w:r>
      <w:r>
        <w:t>.</w:t>
      </w:r>
      <w:r w:rsidR="00D2505A">
        <w:t xml:space="preserve"> </w:t>
      </w:r>
      <w:r>
        <w:t xml:space="preserve">The </w:t>
      </w:r>
      <w:r w:rsidRPr="006F4968">
        <w:t xml:space="preserve">grant amount will be up to </w:t>
      </w:r>
      <w:r>
        <w:t>100 per cent</w:t>
      </w:r>
      <w:r w:rsidRPr="006F4968">
        <w:t xml:space="preserve"> of eligible project</w:t>
      </w:r>
      <w:r>
        <w:t xml:space="preserve"> costs</w:t>
      </w:r>
      <w:r w:rsidRPr="006F4968">
        <w:t>.</w:t>
      </w:r>
      <w:r w:rsidR="00A73B96">
        <w:t xml:space="preserve"> </w:t>
      </w:r>
      <w:r w:rsidRPr="006F4968">
        <w:t>The minimum grant amount is $</w:t>
      </w:r>
      <w:r w:rsidR="00953A6E">
        <w:t>5</w:t>
      </w:r>
      <w:r>
        <w:t>,000. T</w:t>
      </w:r>
      <w:r w:rsidRPr="006F4968">
        <w:t>he maximum grant amount is $</w:t>
      </w:r>
      <w:r w:rsidR="00953A6E">
        <w:t>20,0</w:t>
      </w:r>
      <w:r>
        <w:t>00</w:t>
      </w:r>
      <w:r w:rsidRPr="006F4968">
        <w:t>.</w:t>
      </w:r>
    </w:p>
    <w:p w14:paraId="4054583C" w14:textId="77777777" w:rsidR="00EF4D20" w:rsidRDefault="00EF4D20" w:rsidP="0067753A">
      <w:pPr>
        <w:pStyle w:val="Heading2"/>
        <w:spacing w:before="0" w:after="0" w:line="240" w:lineRule="auto"/>
      </w:pPr>
      <w:r w:rsidRPr="00CE0AE5">
        <w:t>How does it work?</w:t>
      </w:r>
    </w:p>
    <w:p w14:paraId="3405617B" w14:textId="77777777" w:rsidR="0067753A" w:rsidRPr="0067753A" w:rsidRDefault="0067753A" w:rsidP="0067753A">
      <w:pPr>
        <w:spacing w:before="0" w:after="0" w:line="240" w:lineRule="auto"/>
      </w:pPr>
      <w:bookmarkStart w:id="0" w:name="_GoBack"/>
      <w:bookmarkEnd w:id="0"/>
    </w:p>
    <w:p w14:paraId="06FA508B" w14:textId="5CC6D5EC" w:rsidR="00040F37" w:rsidRDefault="00EF4D20" w:rsidP="0067753A">
      <w:pPr>
        <w:spacing w:before="0" w:after="0" w:line="240" w:lineRule="auto"/>
      </w:pPr>
      <w:r>
        <w:t xml:space="preserve">You can submit an application at any time while the grant opportunity remains open. </w:t>
      </w:r>
    </w:p>
    <w:p w14:paraId="573E6F7B" w14:textId="77777777" w:rsidR="001569AD" w:rsidRDefault="001569AD" w:rsidP="0067753A">
      <w:pPr>
        <w:spacing w:before="0" w:after="0" w:line="240" w:lineRule="auto"/>
      </w:pPr>
    </w:p>
    <w:p w14:paraId="44C0A65F" w14:textId="1FAF3C65" w:rsidR="0059776A" w:rsidRDefault="00EF4D20" w:rsidP="0059776A">
      <w:pPr>
        <w:pStyle w:val="ListBullet"/>
        <w:numPr>
          <w:ilvl w:val="0"/>
          <w:numId w:val="0"/>
        </w:numPr>
        <w:spacing w:before="0" w:after="0" w:line="240" w:lineRule="auto"/>
      </w:pPr>
      <w:r w:rsidRPr="00465D8B">
        <w:t>There will be a maximum of t</w:t>
      </w:r>
      <w:r w:rsidR="00953A6E">
        <w:t xml:space="preserve">hree </w:t>
      </w:r>
      <w:r w:rsidRPr="00465D8B">
        <w:t>projects funded per electorate, with the first t</w:t>
      </w:r>
      <w:r w:rsidR="00953A6E">
        <w:t>hree</w:t>
      </w:r>
      <w:r w:rsidRPr="00465D8B">
        <w:t xml:space="preserve"> eligible </w:t>
      </w:r>
      <w:r w:rsidR="0059776A">
        <w:t>projects per electorate funded. We may accept more applications above the budget limit to have a reserve should any applications be assessed as ineligible.</w:t>
      </w:r>
      <w:r w:rsidR="0059776A" w:rsidRPr="00B0546D">
        <w:t xml:space="preserve"> </w:t>
      </w:r>
      <w:r w:rsidR="0059776A">
        <w:t xml:space="preserve"> </w:t>
      </w:r>
    </w:p>
    <w:p w14:paraId="3FC81A72" w14:textId="77777777" w:rsidR="0059776A" w:rsidRDefault="0059776A" w:rsidP="0059776A">
      <w:pPr>
        <w:pStyle w:val="ListBullet"/>
        <w:numPr>
          <w:ilvl w:val="0"/>
          <w:numId w:val="0"/>
        </w:numPr>
        <w:spacing w:before="0" w:after="0" w:line="240" w:lineRule="auto"/>
      </w:pPr>
    </w:p>
    <w:p w14:paraId="4D89EFFA" w14:textId="77777777" w:rsidR="0059776A" w:rsidRDefault="0059776A" w:rsidP="0059776A">
      <w:pPr>
        <w:pStyle w:val="ListBullet"/>
        <w:numPr>
          <w:ilvl w:val="0"/>
          <w:numId w:val="0"/>
        </w:numPr>
        <w:spacing w:before="0" w:after="0" w:line="240" w:lineRule="auto"/>
      </w:pPr>
      <w:r w:rsidRPr="00B0546D">
        <w:t xml:space="preserve">We expect that there </w:t>
      </w:r>
      <w:r>
        <w:t>may</w:t>
      </w:r>
      <w:r w:rsidRPr="00B0546D">
        <w:t xml:space="preserve"> be a high level of interest for this grant opportunity and it </w:t>
      </w:r>
      <w:r>
        <w:t>may</w:t>
      </w:r>
      <w:r w:rsidRPr="00B0546D">
        <w:t xml:space="preserve"> be oversubscribed. This means an eligible application will not automatically be approved. </w:t>
      </w:r>
    </w:p>
    <w:p w14:paraId="073F76CE" w14:textId="77777777" w:rsidR="0059776A" w:rsidRDefault="0059776A" w:rsidP="0059776A">
      <w:pPr>
        <w:pStyle w:val="ListBullet"/>
        <w:numPr>
          <w:ilvl w:val="0"/>
          <w:numId w:val="0"/>
        </w:numPr>
        <w:spacing w:before="0" w:after="0" w:line="240" w:lineRule="auto"/>
      </w:pPr>
    </w:p>
    <w:p w14:paraId="427ED5ED" w14:textId="03800799" w:rsidR="0059776A" w:rsidRDefault="00EF4D20" w:rsidP="0059776A">
      <w:pPr>
        <w:pStyle w:val="ListBullet"/>
        <w:numPr>
          <w:ilvl w:val="0"/>
          <w:numId w:val="0"/>
        </w:numPr>
        <w:spacing w:before="0" w:after="0" w:line="240" w:lineRule="auto"/>
      </w:pPr>
      <w:r w:rsidRPr="00465D8B">
        <w:t>We will decide which grants to approve taking into account submission time and date and distribution across federal electoral divisions.</w:t>
      </w:r>
      <w:r>
        <w:t xml:space="preserve"> </w:t>
      </w:r>
    </w:p>
    <w:p w14:paraId="043D08D0" w14:textId="4125086A" w:rsidR="001569AD" w:rsidRPr="00EE7904" w:rsidRDefault="001569AD" w:rsidP="0067753A">
      <w:pPr>
        <w:spacing w:before="0" w:after="0" w:line="240" w:lineRule="auto"/>
      </w:pPr>
    </w:p>
    <w:p w14:paraId="1EE7951F" w14:textId="77777777" w:rsidR="00EF4D20" w:rsidRDefault="00EF4D20" w:rsidP="0067753A">
      <w:pPr>
        <w:pStyle w:val="Heading2"/>
        <w:spacing w:before="0" w:after="0" w:line="240" w:lineRule="auto"/>
      </w:pPr>
      <w:r w:rsidRPr="005131A7">
        <w:t>Who can apply?</w:t>
      </w:r>
    </w:p>
    <w:p w14:paraId="48F8E361" w14:textId="77777777" w:rsidR="0067753A" w:rsidRPr="0067753A" w:rsidRDefault="0067753A" w:rsidP="0067753A">
      <w:pPr>
        <w:spacing w:before="0" w:after="0" w:line="240" w:lineRule="auto"/>
      </w:pPr>
    </w:p>
    <w:p w14:paraId="355093AA" w14:textId="77777777" w:rsidR="00EF4D20" w:rsidRDefault="00EF4D20" w:rsidP="0067753A">
      <w:pPr>
        <w:spacing w:before="0" w:after="0" w:line="240" w:lineRule="auto"/>
        <w:rPr>
          <w:szCs w:val="24"/>
        </w:rPr>
      </w:pPr>
      <w:r w:rsidRPr="00E75B18">
        <w:rPr>
          <w:szCs w:val="24"/>
        </w:rPr>
        <w:t>To be eligible you must:</w:t>
      </w:r>
    </w:p>
    <w:p w14:paraId="13737E87" w14:textId="77777777" w:rsidR="0067753A" w:rsidRPr="00E75B18" w:rsidRDefault="0067753A" w:rsidP="0067753A">
      <w:pPr>
        <w:spacing w:before="0" w:after="0" w:line="240" w:lineRule="auto"/>
        <w:rPr>
          <w:szCs w:val="24"/>
        </w:rPr>
      </w:pPr>
    </w:p>
    <w:p w14:paraId="6F3DAC95" w14:textId="77777777" w:rsidR="00EF4D20" w:rsidRPr="00EE7904" w:rsidRDefault="00EF4D20" w:rsidP="0067753A">
      <w:pPr>
        <w:pStyle w:val="ListBullet"/>
        <w:spacing w:before="0" w:after="0" w:line="240" w:lineRule="auto"/>
      </w:pPr>
      <w:r w:rsidRPr="00EE7904">
        <w:t>have an Australian Business Number (ABN)</w:t>
      </w:r>
    </w:p>
    <w:p w14:paraId="0681E36F" w14:textId="77777777" w:rsidR="00953A6E" w:rsidRDefault="00953A6E" w:rsidP="00D2505A">
      <w:pPr>
        <w:pStyle w:val="ListBullet"/>
        <w:spacing w:before="0" w:after="0" w:line="240" w:lineRule="auto"/>
      </w:pPr>
      <w:r>
        <w:t>have an annual turnover of less than $10 million based on Business Activity Statements from the previous 12 months</w:t>
      </w:r>
    </w:p>
    <w:p w14:paraId="61EE710A" w14:textId="77777777" w:rsidR="0067753A" w:rsidRDefault="0067753A" w:rsidP="00D2505A">
      <w:pPr>
        <w:spacing w:before="0" w:after="0" w:line="240" w:lineRule="auto"/>
      </w:pPr>
    </w:p>
    <w:p w14:paraId="12916D2F" w14:textId="77777777" w:rsidR="00953A6E" w:rsidRDefault="00953A6E" w:rsidP="00D2505A">
      <w:pPr>
        <w:spacing w:before="0" w:after="0" w:line="240" w:lineRule="auto"/>
      </w:pPr>
      <w:proofErr w:type="gramStart"/>
      <w:r>
        <w:t>and</w:t>
      </w:r>
      <w:proofErr w:type="gramEnd"/>
      <w:r>
        <w:t xml:space="preserve"> be one of the following entities:</w:t>
      </w:r>
    </w:p>
    <w:p w14:paraId="259ED8D8" w14:textId="77777777" w:rsidR="00D2505A" w:rsidRPr="00E162FF" w:rsidRDefault="00D2505A" w:rsidP="00D2505A">
      <w:pPr>
        <w:spacing w:before="0" w:after="0" w:line="240" w:lineRule="auto"/>
      </w:pPr>
    </w:p>
    <w:p w14:paraId="70167272" w14:textId="77777777" w:rsidR="00953A6E" w:rsidRPr="000A271A" w:rsidRDefault="00953A6E" w:rsidP="00D2505A">
      <w:pPr>
        <w:pStyle w:val="ListBullet"/>
        <w:spacing w:before="0" w:after="0" w:line="240" w:lineRule="auto"/>
      </w:pPr>
      <w:r w:rsidRPr="000A271A">
        <w:t xml:space="preserve">a company </w:t>
      </w:r>
      <w:r>
        <w:t>incorporated in Australia</w:t>
      </w:r>
    </w:p>
    <w:p w14:paraId="28317F78" w14:textId="77777777" w:rsidR="00953A6E" w:rsidRPr="000A271A" w:rsidRDefault="00953A6E" w:rsidP="0067753A">
      <w:pPr>
        <w:pStyle w:val="ListBullet"/>
        <w:spacing w:before="0" w:after="0" w:line="240" w:lineRule="auto"/>
      </w:pPr>
      <w:r>
        <w:t>a co-operative</w:t>
      </w:r>
    </w:p>
    <w:p w14:paraId="0DF3E268" w14:textId="77777777" w:rsidR="00953A6E" w:rsidRDefault="00953A6E" w:rsidP="0067753A">
      <w:pPr>
        <w:pStyle w:val="ListBullet"/>
        <w:spacing w:before="0" w:after="0" w:line="240" w:lineRule="auto"/>
      </w:pPr>
      <w:r>
        <w:t>a partnership</w:t>
      </w:r>
    </w:p>
    <w:p w14:paraId="60417204" w14:textId="77777777" w:rsidR="00953A6E" w:rsidRDefault="00953A6E" w:rsidP="0067753A">
      <w:pPr>
        <w:pStyle w:val="ListBullet"/>
        <w:spacing w:before="0" w:after="0" w:line="240" w:lineRule="auto"/>
      </w:pPr>
      <w:proofErr w:type="gramStart"/>
      <w:r>
        <w:t>a</w:t>
      </w:r>
      <w:proofErr w:type="gramEnd"/>
      <w:r>
        <w:t xml:space="preserve"> sole trader.</w:t>
      </w:r>
    </w:p>
    <w:p w14:paraId="1A1FF421" w14:textId="77777777" w:rsidR="001569AD" w:rsidRDefault="001569AD" w:rsidP="0067753A">
      <w:pPr>
        <w:pStyle w:val="ListBullet"/>
        <w:numPr>
          <w:ilvl w:val="0"/>
          <w:numId w:val="0"/>
        </w:numPr>
        <w:spacing w:before="0" w:after="0" w:line="240" w:lineRule="auto"/>
        <w:ind w:left="357"/>
      </w:pPr>
    </w:p>
    <w:p w14:paraId="0FC7CF74" w14:textId="77777777" w:rsidR="00EF4D20" w:rsidRDefault="00EF4D20" w:rsidP="0067753A">
      <w:pPr>
        <w:pStyle w:val="Heading2"/>
        <w:spacing w:before="0" w:after="0" w:line="240" w:lineRule="auto"/>
      </w:pPr>
      <w:r>
        <w:t>Who is not eligible to apply?</w:t>
      </w:r>
    </w:p>
    <w:p w14:paraId="50C9B81D" w14:textId="77777777" w:rsidR="0067753A" w:rsidRDefault="0067753A" w:rsidP="0067753A">
      <w:pPr>
        <w:keepNext/>
        <w:spacing w:before="0" w:after="0" w:line="240" w:lineRule="auto"/>
      </w:pPr>
    </w:p>
    <w:p w14:paraId="6AEEB7A5" w14:textId="77777777" w:rsidR="00A869FA" w:rsidRDefault="00A869FA" w:rsidP="0067753A">
      <w:pPr>
        <w:keepNext/>
        <w:spacing w:before="0" w:after="0" w:line="240" w:lineRule="auto"/>
      </w:pPr>
      <w:r>
        <w:t xml:space="preserve">You are </w:t>
      </w:r>
      <w:r w:rsidRPr="00A71134">
        <w:t>not</w:t>
      </w:r>
      <w:r>
        <w:t xml:space="preserve"> eligible to apply if you are:</w:t>
      </w:r>
    </w:p>
    <w:p w14:paraId="65A91DC7" w14:textId="77777777" w:rsidR="0067753A" w:rsidRPr="00E162FF" w:rsidRDefault="0067753A" w:rsidP="0067753A">
      <w:pPr>
        <w:keepNext/>
        <w:spacing w:before="0" w:after="0" w:line="240" w:lineRule="auto"/>
      </w:pPr>
    </w:p>
    <w:p w14:paraId="63082DE0" w14:textId="77777777" w:rsidR="00A869FA" w:rsidRDefault="00A869FA" w:rsidP="0067753A">
      <w:pPr>
        <w:pStyle w:val="ListBullet"/>
        <w:spacing w:before="0" w:after="0" w:line="240" w:lineRule="auto"/>
      </w:pPr>
      <w:r>
        <w:t>a trust (however an incorporated trustee can apply on behalf of a trust)</w:t>
      </w:r>
    </w:p>
    <w:p w14:paraId="4BD4CACF" w14:textId="12D7879D" w:rsidR="00A869FA" w:rsidRDefault="00A869FA" w:rsidP="0067753A">
      <w:pPr>
        <w:pStyle w:val="ListBullet"/>
        <w:spacing w:before="0" w:after="0" w:line="240" w:lineRule="auto"/>
      </w:pPr>
      <w:r>
        <w:t xml:space="preserve">a </w:t>
      </w:r>
      <w:r w:rsidR="0059776A">
        <w:t xml:space="preserve">corporate or non-corporate </w:t>
      </w:r>
      <w:r>
        <w:t>Commonwe</w:t>
      </w:r>
      <w:r w:rsidR="0059776A">
        <w:t xml:space="preserve">alth </w:t>
      </w:r>
      <w:r>
        <w:t>entity</w:t>
      </w:r>
    </w:p>
    <w:p w14:paraId="3D753846" w14:textId="77777777" w:rsidR="00A869FA" w:rsidRDefault="00A869FA" w:rsidP="0067753A">
      <w:pPr>
        <w:pStyle w:val="ListBullet"/>
        <w:spacing w:before="0" w:after="0" w:line="240" w:lineRule="auto"/>
      </w:pPr>
      <w:r>
        <w:t>a publicly-funded research organisation</w:t>
      </w:r>
    </w:p>
    <w:p w14:paraId="0CF68518" w14:textId="77777777" w:rsidR="0067753A" w:rsidRDefault="0067753A" w:rsidP="0067753A">
      <w:pPr>
        <w:pStyle w:val="ListBullet"/>
        <w:numPr>
          <w:ilvl w:val="0"/>
          <w:numId w:val="0"/>
        </w:numPr>
        <w:spacing w:before="0" w:after="0" w:line="240" w:lineRule="auto"/>
        <w:ind w:left="357"/>
      </w:pPr>
    </w:p>
    <w:p w14:paraId="717A4D4D" w14:textId="77777777" w:rsidR="0059776A" w:rsidRDefault="0059776A" w:rsidP="0067753A">
      <w:pPr>
        <w:pStyle w:val="ListBullet"/>
        <w:numPr>
          <w:ilvl w:val="0"/>
          <w:numId w:val="0"/>
        </w:numPr>
        <w:spacing w:before="0" w:after="0" w:line="240" w:lineRule="auto"/>
        <w:ind w:left="357"/>
      </w:pPr>
    </w:p>
    <w:p w14:paraId="033EF708" w14:textId="77777777" w:rsidR="00EF4D20" w:rsidRDefault="00EF4D20" w:rsidP="0067753A">
      <w:pPr>
        <w:pStyle w:val="Heading2"/>
        <w:spacing w:before="0" w:after="0" w:line="240" w:lineRule="auto"/>
      </w:pPr>
      <w:r w:rsidRPr="006837DB">
        <w:lastRenderedPageBreak/>
        <w:t xml:space="preserve">What </w:t>
      </w:r>
      <w:r>
        <w:t>activities</w:t>
      </w:r>
      <w:r w:rsidRPr="006837DB">
        <w:t xml:space="preserve"> are eligible?</w:t>
      </w:r>
    </w:p>
    <w:p w14:paraId="4B2EC0A6" w14:textId="77777777" w:rsidR="0067753A" w:rsidRDefault="0067753A" w:rsidP="0067753A">
      <w:pPr>
        <w:spacing w:before="0" w:after="0" w:line="240" w:lineRule="auto"/>
      </w:pPr>
    </w:p>
    <w:p w14:paraId="664A85FF" w14:textId="77777777" w:rsidR="00A869FA" w:rsidRDefault="00A869FA" w:rsidP="0067753A">
      <w:pPr>
        <w:spacing w:before="0" w:after="0" w:line="240" w:lineRule="auto"/>
      </w:pPr>
      <w:r w:rsidRPr="005A61FE">
        <w:t>To be eligible your project must:</w:t>
      </w:r>
    </w:p>
    <w:p w14:paraId="5BDD9A5D" w14:textId="77777777" w:rsidR="0067753A" w:rsidRPr="005A61FE" w:rsidRDefault="0067753A" w:rsidP="0067753A">
      <w:pPr>
        <w:spacing w:before="0" w:after="0" w:line="240" w:lineRule="auto"/>
      </w:pPr>
    </w:p>
    <w:p w14:paraId="54036393" w14:textId="77777777" w:rsidR="00A869FA" w:rsidRPr="005A61FE" w:rsidRDefault="00A869FA" w:rsidP="0067753A">
      <w:pPr>
        <w:pStyle w:val="ListBullet"/>
        <w:numPr>
          <w:ilvl w:val="0"/>
          <w:numId w:val="5"/>
        </w:numPr>
        <w:spacing w:before="0" w:after="0" w:line="240" w:lineRule="auto"/>
      </w:pPr>
      <w:r>
        <w:t>be aimed at reducing the energy consumption of your business</w:t>
      </w:r>
    </w:p>
    <w:p w14:paraId="210FD360" w14:textId="77777777" w:rsidR="00A869FA" w:rsidRPr="005A61FE" w:rsidRDefault="00A869FA" w:rsidP="0067753A">
      <w:pPr>
        <w:pStyle w:val="ListBullet"/>
        <w:numPr>
          <w:ilvl w:val="0"/>
          <w:numId w:val="5"/>
        </w:numPr>
        <w:spacing w:before="0" w:after="0" w:line="240" w:lineRule="auto"/>
      </w:pPr>
      <w:proofErr w:type="gramStart"/>
      <w:r>
        <w:t>have</w:t>
      </w:r>
      <w:proofErr w:type="gramEnd"/>
      <w:r>
        <w:t xml:space="preserve"> at least $5,000 </w:t>
      </w:r>
      <w:r w:rsidRPr="005A61FE">
        <w:t>in eligible expenditure</w:t>
      </w:r>
      <w:r>
        <w:t>.</w:t>
      </w:r>
    </w:p>
    <w:p w14:paraId="7049718E" w14:textId="77777777" w:rsidR="0067753A" w:rsidRDefault="0067753A" w:rsidP="0067753A">
      <w:pPr>
        <w:spacing w:before="0" w:after="0" w:line="240" w:lineRule="auto"/>
      </w:pPr>
    </w:p>
    <w:p w14:paraId="772CBC99" w14:textId="77777777" w:rsidR="00A869FA" w:rsidRDefault="00A869FA" w:rsidP="0067753A">
      <w:pPr>
        <w:spacing w:before="0" w:after="0" w:line="240" w:lineRule="auto"/>
      </w:pPr>
      <w:r w:rsidRPr="007F3C6A">
        <w:t>Eligible activities include</w:t>
      </w:r>
      <w:r>
        <w:t>:</w:t>
      </w:r>
    </w:p>
    <w:p w14:paraId="5130EB48" w14:textId="77777777" w:rsidR="00D2505A" w:rsidRPr="007F3C6A" w:rsidRDefault="00D2505A" w:rsidP="0067753A">
      <w:pPr>
        <w:spacing w:before="0" w:after="0" w:line="240" w:lineRule="auto"/>
      </w:pPr>
    </w:p>
    <w:p w14:paraId="0A4C38AA" w14:textId="77777777" w:rsidR="00A869FA" w:rsidRPr="00D3382E" w:rsidRDefault="00A869FA" w:rsidP="0067753A">
      <w:pPr>
        <w:pStyle w:val="ListBullet"/>
        <w:numPr>
          <w:ilvl w:val="0"/>
          <w:numId w:val="5"/>
        </w:numPr>
        <w:spacing w:before="0" w:after="0" w:line="240" w:lineRule="auto"/>
      </w:pPr>
      <w:r w:rsidRPr="00D3382E">
        <w:t>replacing existing equipment with higher efficiency equipment</w:t>
      </w:r>
    </w:p>
    <w:p w14:paraId="292687A2" w14:textId="3FF4B2B9" w:rsidR="00A869FA" w:rsidRPr="00D3382E" w:rsidRDefault="00A869FA" w:rsidP="0067753A">
      <w:pPr>
        <w:pStyle w:val="ListBullet"/>
        <w:numPr>
          <w:ilvl w:val="0"/>
          <w:numId w:val="5"/>
        </w:numPr>
        <w:spacing w:before="0" w:after="0" w:line="240" w:lineRule="auto"/>
      </w:pPr>
      <w:r w:rsidRPr="00D3382E">
        <w:t>installing or replacing a component to help an existi</w:t>
      </w:r>
      <w:r w:rsidR="00D2505A">
        <w:t>ng system run more efficiently</w:t>
      </w:r>
      <w:r w:rsidR="0059776A">
        <w:t xml:space="preserve"> (for example installing solar pre-heating for a hot water system, installing a variable speed drive on a vacuum pump, installing heat recovery from milk cooling equipment to pre-heat hot water, installing remote monitoring equipment for water storage or pasture condition)</w:t>
      </w:r>
    </w:p>
    <w:p w14:paraId="462E1C55" w14:textId="77777777" w:rsidR="00A869FA" w:rsidRDefault="00A869FA" w:rsidP="0067753A">
      <w:pPr>
        <w:pStyle w:val="ListBullet"/>
        <w:numPr>
          <w:ilvl w:val="0"/>
          <w:numId w:val="5"/>
        </w:numPr>
        <w:spacing w:before="0" w:after="0" w:line="240" w:lineRule="auto"/>
      </w:pPr>
      <w:r>
        <w:t xml:space="preserve">energy audits </w:t>
      </w:r>
    </w:p>
    <w:p w14:paraId="7201B17B" w14:textId="77777777" w:rsidR="00A869FA" w:rsidRDefault="00A869FA" w:rsidP="0067753A">
      <w:pPr>
        <w:pStyle w:val="ListBullet"/>
        <w:numPr>
          <w:ilvl w:val="0"/>
          <w:numId w:val="5"/>
        </w:numPr>
        <w:spacing w:before="0" w:after="0" w:line="240" w:lineRule="auto"/>
      </w:pPr>
      <w:r>
        <w:t>investment feasibility studies for energy efficiency upgrades</w:t>
      </w:r>
    </w:p>
    <w:p w14:paraId="4602BC43" w14:textId="77777777" w:rsidR="00A869FA" w:rsidRDefault="00A869FA" w:rsidP="0067753A">
      <w:pPr>
        <w:pStyle w:val="ListBullet"/>
        <w:numPr>
          <w:ilvl w:val="0"/>
          <w:numId w:val="5"/>
        </w:numPr>
        <w:spacing w:before="0" w:after="0" w:line="240" w:lineRule="auto"/>
      </w:pPr>
      <w:proofErr w:type="gramStart"/>
      <w:r>
        <w:t>monitoring</w:t>
      </w:r>
      <w:proofErr w:type="gramEnd"/>
      <w:r>
        <w:t xml:space="preserve"> of energy consumption and emissions.</w:t>
      </w:r>
    </w:p>
    <w:p w14:paraId="4B528369" w14:textId="77777777" w:rsidR="0067753A" w:rsidRDefault="0067753A" w:rsidP="0067753A">
      <w:pPr>
        <w:pStyle w:val="ListBullet"/>
        <w:numPr>
          <w:ilvl w:val="0"/>
          <w:numId w:val="0"/>
        </w:numPr>
        <w:spacing w:before="0" w:after="0" w:line="240" w:lineRule="auto"/>
      </w:pPr>
    </w:p>
    <w:p w14:paraId="378828B7" w14:textId="77777777" w:rsidR="0067753A" w:rsidRDefault="00A869FA" w:rsidP="0067753A">
      <w:pPr>
        <w:pStyle w:val="ListBullet"/>
        <w:numPr>
          <w:ilvl w:val="0"/>
          <w:numId w:val="0"/>
        </w:numPr>
        <w:spacing w:before="0" w:after="0" w:line="240" w:lineRule="auto"/>
      </w:pPr>
      <w:r>
        <w:t xml:space="preserve">In the application form, you will be asked to describe the main focus areas of your project. </w:t>
      </w:r>
    </w:p>
    <w:p w14:paraId="674C56F7" w14:textId="77777777" w:rsidR="0067753A" w:rsidRDefault="0067753A" w:rsidP="0067753A">
      <w:pPr>
        <w:pStyle w:val="ListBullet"/>
        <w:numPr>
          <w:ilvl w:val="0"/>
          <w:numId w:val="0"/>
        </w:numPr>
        <w:spacing w:before="0" w:after="0" w:line="240" w:lineRule="auto"/>
      </w:pPr>
    </w:p>
    <w:p w14:paraId="71FD247D" w14:textId="7D8EB896" w:rsidR="00A869FA" w:rsidRDefault="00A869FA" w:rsidP="0067753A">
      <w:pPr>
        <w:pStyle w:val="ListBullet"/>
        <w:numPr>
          <w:ilvl w:val="0"/>
          <w:numId w:val="0"/>
        </w:numPr>
        <w:spacing w:before="0" w:after="0" w:line="240" w:lineRule="auto"/>
      </w:pPr>
      <w:r>
        <w:t>The focus areas are:</w:t>
      </w:r>
    </w:p>
    <w:p w14:paraId="0C989315" w14:textId="77777777" w:rsidR="00D2505A" w:rsidRDefault="00D2505A" w:rsidP="0067753A">
      <w:pPr>
        <w:pStyle w:val="ListBullet"/>
        <w:numPr>
          <w:ilvl w:val="0"/>
          <w:numId w:val="0"/>
        </w:numPr>
        <w:spacing w:before="0" w:after="0" w:line="240" w:lineRule="auto"/>
      </w:pPr>
    </w:p>
    <w:p w14:paraId="176DBA8F" w14:textId="77777777" w:rsidR="00A869FA" w:rsidRDefault="00A869FA" w:rsidP="0067753A">
      <w:pPr>
        <w:pStyle w:val="ListBullet"/>
        <w:numPr>
          <w:ilvl w:val="0"/>
          <w:numId w:val="5"/>
        </w:numPr>
        <w:spacing w:before="0" w:after="0" w:line="240" w:lineRule="auto"/>
      </w:pPr>
      <w:r w:rsidRPr="00910F07">
        <w:t>energy audits</w:t>
      </w:r>
    </w:p>
    <w:p w14:paraId="679AD032" w14:textId="77777777" w:rsidR="00A869FA" w:rsidRPr="00910F07" w:rsidRDefault="00A869FA" w:rsidP="0067753A">
      <w:pPr>
        <w:pStyle w:val="ListBullet"/>
        <w:numPr>
          <w:ilvl w:val="0"/>
          <w:numId w:val="5"/>
        </w:numPr>
        <w:spacing w:before="0" w:after="0" w:line="240" w:lineRule="auto"/>
      </w:pPr>
      <w:r>
        <w:t>investment feasibility studies for energy efficiency upgrades</w:t>
      </w:r>
    </w:p>
    <w:p w14:paraId="3931FC9C" w14:textId="77777777" w:rsidR="00A869FA" w:rsidRPr="00910F07" w:rsidRDefault="00A869FA" w:rsidP="0067753A">
      <w:pPr>
        <w:pStyle w:val="ListBullet"/>
        <w:numPr>
          <w:ilvl w:val="0"/>
          <w:numId w:val="5"/>
        </w:numPr>
        <w:spacing w:before="0" w:after="0" w:line="240" w:lineRule="auto"/>
      </w:pPr>
      <w:r w:rsidRPr="00910F07">
        <w:t>energy monitoring</w:t>
      </w:r>
    </w:p>
    <w:p w14:paraId="4DB4BC78" w14:textId="77777777" w:rsidR="00A869FA" w:rsidRPr="00910F07" w:rsidRDefault="00A869FA" w:rsidP="0067753A">
      <w:pPr>
        <w:pStyle w:val="ListBullet"/>
        <w:numPr>
          <w:ilvl w:val="0"/>
          <w:numId w:val="5"/>
        </w:numPr>
        <w:spacing w:before="0" w:after="0" w:line="240" w:lineRule="auto"/>
      </w:pPr>
      <w:r w:rsidRPr="00910F07">
        <w:t>lighting</w:t>
      </w:r>
    </w:p>
    <w:p w14:paraId="29AF3298" w14:textId="77777777" w:rsidR="00A869FA" w:rsidRPr="00910F07" w:rsidRDefault="00A869FA" w:rsidP="0067753A">
      <w:pPr>
        <w:pStyle w:val="ListBullet"/>
        <w:numPr>
          <w:ilvl w:val="0"/>
          <w:numId w:val="5"/>
        </w:numPr>
        <w:spacing w:before="0" w:after="0" w:line="240" w:lineRule="auto"/>
      </w:pPr>
      <w:r w:rsidRPr="00910F07">
        <w:t>heating, ventilation and air-conditioning (HVAC)</w:t>
      </w:r>
    </w:p>
    <w:p w14:paraId="4134B361" w14:textId="77777777" w:rsidR="00A869FA" w:rsidRPr="00910F07" w:rsidRDefault="00A869FA" w:rsidP="0067753A">
      <w:pPr>
        <w:pStyle w:val="ListBullet"/>
        <w:numPr>
          <w:ilvl w:val="0"/>
          <w:numId w:val="5"/>
        </w:numPr>
        <w:spacing w:before="0" w:after="0" w:line="240" w:lineRule="auto"/>
      </w:pPr>
      <w:r w:rsidRPr="00910F07">
        <w:t>commercial refrigeration</w:t>
      </w:r>
    </w:p>
    <w:p w14:paraId="1DD278FE" w14:textId="77777777" w:rsidR="00A869FA" w:rsidRPr="00910F07" w:rsidRDefault="00A869FA" w:rsidP="0067753A">
      <w:pPr>
        <w:pStyle w:val="ListBullet"/>
        <w:numPr>
          <w:ilvl w:val="0"/>
          <w:numId w:val="5"/>
        </w:numPr>
        <w:spacing w:before="0" w:after="0" w:line="240" w:lineRule="auto"/>
      </w:pPr>
      <w:r w:rsidRPr="00910F07">
        <w:t>compressed air</w:t>
      </w:r>
    </w:p>
    <w:p w14:paraId="2E785934" w14:textId="77777777" w:rsidR="00A869FA" w:rsidRPr="00910F07" w:rsidRDefault="00A869FA" w:rsidP="0067753A">
      <w:pPr>
        <w:pStyle w:val="ListBullet"/>
        <w:numPr>
          <w:ilvl w:val="0"/>
          <w:numId w:val="5"/>
        </w:numPr>
        <w:spacing w:before="0" w:after="0" w:line="240" w:lineRule="auto"/>
      </w:pPr>
      <w:r w:rsidRPr="00910F07">
        <w:t>process heating, cooling and pumping</w:t>
      </w:r>
    </w:p>
    <w:p w14:paraId="5A02EAD1" w14:textId="77777777" w:rsidR="00A869FA" w:rsidRPr="00910F07" w:rsidRDefault="00A869FA" w:rsidP="0067753A">
      <w:pPr>
        <w:pStyle w:val="ListBullet"/>
        <w:numPr>
          <w:ilvl w:val="0"/>
          <w:numId w:val="5"/>
        </w:numPr>
        <w:spacing w:before="0" w:after="0" w:line="240" w:lineRule="auto"/>
      </w:pPr>
      <w:r w:rsidRPr="00910F07">
        <w:t>other equipment</w:t>
      </w:r>
    </w:p>
    <w:p w14:paraId="3CF74657" w14:textId="77777777" w:rsidR="00A869FA" w:rsidRPr="00910F07" w:rsidRDefault="00A869FA" w:rsidP="0067753A">
      <w:pPr>
        <w:pStyle w:val="ListBullet"/>
        <w:numPr>
          <w:ilvl w:val="0"/>
          <w:numId w:val="5"/>
        </w:numPr>
        <w:spacing w:before="0" w:after="0" w:line="240" w:lineRule="auto"/>
      </w:pPr>
      <w:r w:rsidRPr="00910F07">
        <w:t>motors (where not</w:t>
      </w:r>
      <w:r>
        <w:t xml:space="preserve"> covered by another focus area)</w:t>
      </w:r>
    </w:p>
    <w:p w14:paraId="75525F74" w14:textId="77777777" w:rsidR="00A869FA" w:rsidRPr="00910F07" w:rsidRDefault="00A869FA" w:rsidP="0067753A">
      <w:pPr>
        <w:pStyle w:val="ListBullet"/>
        <w:numPr>
          <w:ilvl w:val="0"/>
          <w:numId w:val="5"/>
        </w:numPr>
        <w:spacing w:before="0" w:after="0" w:line="240" w:lineRule="auto"/>
      </w:pPr>
      <w:proofErr w:type="gramStart"/>
      <w:r w:rsidRPr="00910F07">
        <w:t>business</w:t>
      </w:r>
      <w:proofErr w:type="gramEnd"/>
      <w:r w:rsidRPr="00910F07">
        <w:t xml:space="preserve"> and process automation (where not</w:t>
      </w:r>
      <w:r>
        <w:t xml:space="preserve"> covered by another focus area).</w:t>
      </w:r>
    </w:p>
    <w:p w14:paraId="76B120F6" w14:textId="77777777" w:rsidR="0067753A" w:rsidRDefault="0067753A" w:rsidP="0067753A">
      <w:pPr>
        <w:pStyle w:val="Heading2"/>
        <w:spacing w:before="0" w:after="0" w:line="240" w:lineRule="auto"/>
      </w:pPr>
    </w:p>
    <w:p w14:paraId="1022AD25" w14:textId="6EBE741B" w:rsidR="00A869FA" w:rsidRDefault="00A869FA" w:rsidP="0067753A">
      <w:pPr>
        <w:pStyle w:val="Heading2"/>
        <w:spacing w:before="0" w:after="0" w:line="240" w:lineRule="auto"/>
      </w:pPr>
      <w:r>
        <w:t xml:space="preserve">What expenditure are eligible? </w:t>
      </w:r>
    </w:p>
    <w:p w14:paraId="16F27867" w14:textId="77777777" w:rsidR="0067753A" w:rsidRPr="0067753A" w:rsidRDefault="0067753A" w:rsidP="0067753A">
      <w:pPr>
        <w:spacing w:before="0" w:after="0" w:line="240" w:lineRule="auto"/>
      </w:pPr>
    </w:p>
    <w:p w14:paraId="37B600F5" w14:textId="77777777" w:rsidR="00A869FA" w:rsidRDefault="00A869FA" w:rsidP="0067753A">
      <w:pPr>
        <w:spacing w:before="0" w:after="0" w:line="240" w:lineRule="auto"/>
      </w:pPr>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44A7867" w14:textId="77777777" w:rsidR="0067753A" w:rsidRDefault="0067753A" w:rsidP="0067753A">
      <w:pPr>
        <w:spacing w:before="0" w:after="0" w:line="240" w:lineRule="auto"/>
      </w:pPr>
    </w:p>
    <w:p w14:paraId="5C4F9124" w14:textId="77777777" w:rsidR="00A869FA" w:rsidRDefault="00A869FA" w:rsidP="0067753A">
      <w:pPr>
        <w:spacing w:before="0" w:after="0" w:line="240" w:lineRule="auto"/>
      </w:pPr>
      <w:r>
        <w:t>To be eligible, expenditure must:</w:t>
      </w:r>
    </w:p>
    <w:p w14:paraId="300FB901" w14:textId="77777777" w:rsidR="0067753A" w:rsidRDefault="0067753A" w:rsidP="0067753A">
      <w:pPr>
        <w:spacing w:before="0" w:after="0" w:line="240" w:lineRule="auto"/>
      </w:pPr>
    </w:p>
    <w:p w14:paraId="737FFF9F" w14:textId="77777777" w:rsidR="00A869FA" w:rsidRDefault="00A869FA" w:rsidP="0067753A">
      <w:pPr>
        <w:pStyle w:val="ListBullet"/>
        <w:numPr>
          <w:ilvl w:val="0"/>
          <w:numId w:val="5"/>
        </w:numPr>
        <w:spacing w:before="0" w:after="0" w:line="240" w:lineRule="auto"/>
      </w:pPr>
      <w:r>
        <w:t>be a direct cost of the project</w:t>
      </w:r>
    </w:p>
    <w:p w14:paraId="107E6609" w14:textId="0F63D592" w:rsidR="00A869FA" w:rsidRDefault="00A869FA" w:rsidP="0067753A">
      <w:pPr>
        <w:pStyle w:val="ListBullet"/>
        <w:numPr>
          <w:ilvl w:val="0"/>
          <w:numId w:val="5"/>
        </w:numPr>
        <w:spacing w:before="0" w:after="0" w:line="240" w:lineRule="auto"/>
      </w:pPr>
      <w:proofErr w:type="gramStart"/>
      <w:r>
        <w:t>meet</w:t>
      </w:r>
      <w:proofErr w:type="gramEnd"/>
      <w:r>
        <w:t xml:space="preserve"> the equipment and service performance standards specified in </w:t>
      </w:r>
      <w:r w:rsidR="00D2505A">
        <w:t>the Appendix B of the grant opportunity gu</w:t>
      </w:r>
      <w:r w:rsidR="00F41C28">
        <w:t>idelines</w:t>
      </w:r>
      <w:r>
        <w:t>, where applicable.</w:t>
      </w:r>
    </w:p>
    <w:p w14:paraId="37F9C4C9" w14:textId="77777777" w:rsidR="0067753A" w:rsidRDefault="0067753A" w:rsidP="0067753A">
      <w:pPr>
        <w:spacing w:before="0" w:after="0" w:line="240" w:lineRule="auto"/>
      </w:pPr>
    </w:p>
    <w:p w14:paraId="17119BB9" w14:textId="77777777" w:rsidR="0059776A" w:rsidRDefault="0059776A" w:rsidP="0067753A">
      <w:pPr>
        <w:spacing w:before="0" w:after="0" w:line="240" w:lineRule="auto"/>
      </w:pPr>
    </w:p>
    <w:p w14:paraId="5C1D10B4" w14:textId="77777777" w:rsidR="00A869FA" w:rsidRDefault="00A869FA" w:rsidP="0067753A">
      <w:pPr>
        <w:spacing w:before="0" w:after="0" w:line="240" w:lineRule="auto"/>
      </w:pPr>
      <w:r>
        <w:t>Eligible expenditure items are:</w:t>
      </w:r>
    </w:p>
    <w:p w14:paraId="6216B463" w14:textId="77777777" w:rsidR="00A869FA" w:rsidRDefault="00A869FA" w:rsidP="0067753A">
      <w:pPr>
        <w:pStyle w:val="ListBullet"/>
        <w:numPr>
          <w:ilvl w:val="0"/>
          <w:numId w:val="5"/>
        </w:numPr>
        <w:spacing w:before="0" w:after="0" w:line="240" w:lineRule="auto"/>
      </w:pPr>
      <w:r>
        <w:t>an energy audit of your site or part of your site</w:t>
      </w:r>
    </w:p>
    <w:p w14:paraId="1C13227E" w14:textId="77777777" w:rsidR="00A869FA" w:rsidRDefault="00A869FA" w:rsidP="0067753A">
      <w:pPr>
        <w:pStyle w:val="ListBullet"/>
        <w:numPr>
          <w:ilvl w:val="0"/>
          <w:numId w:val="5"/>
        </w:numPr>
        <w:spacing w:before="0" w:after="0" w:line="240" w:lineRule="auto"/>
      </w:pPr>
      <w:r>
        <w:t>costs related to feasibility studies</w:t>
      </w:r>
    </w:p>
    <w:p w14:paraId="251EFE29" w14:textId="77777777" w:rsidR="00A869FA" w:rsidRDefault="00A869FA" w:rsidP="0067753A">
      <w:pPr>
        <w:pStyle w:val="ListBullet"/>
        <w:numPr>
          <w:ilvl w:val="0"/>
          <w:numId w:val="5"/>
        </w:numPr>
        <w:spacing w:before="0" w:after="0" w:line="240" w:lineRule="auto"/>
      </w:pPr>
      <w:r>
        <w:t xml:space="preserve">purchase or hire of equipment to measure, monitor and record energy use </w:t>
      </w:r>
    </w:p>
    <w:p w14:paraId="31094230" w14:textId="227F98A9" w:rsidR="00A869FA" w:rsidRDefault="00A869FA" w:rsidP="0067753A">
      <w:pPr>
        <w:pStyle w:val="ListBullet"/>
        <w:numPr>
          <w:ilvl w:val="0"/>
          <w:numId w:val="5"/>
        </w:numPr>
        <w:spacing w:before="0" w:after="0" w:line="240" w:lineRule="auto"/>
      </w:pPr>
      <w:r>
        <w:t>purchase of equipment to replace existing equipment, where the new equipment is higher efficiency</w:t>
      </w:r>
      <w:r w:rsidR="008F1E2B">
        <w:t>,</w:t>
      </w:r>
      <w:r>
        <w:t xml:space="preserve"> and costs to decommission, remove and dispose of the old equipment</w:t>
      </w:r>
    </w:p>
    <w:p w14:paraId="4B3CF65E" w14:textId="77777777" w:rsidR="00A869FA" w:rsidRDefault="00A869FA" w:rsidP="0067753A">
      <w:pPr>
        <w:pStyle w:val="ListBullet"/>
        <w:numPr>
          <w:ilvl w:val="0"/>
          <w:numId w:val="5"/>
        </w:numPr>
        <w:spacing w:before="0" w:after="0" w:line="240" w:lineRule="auto"/>
      </w:pPr>
      <w:r>
        <w:t xml:space="preserve">purchase of equipment or components to help an existing system run more efficiently </w:t>
      </w:r>
    </w:p>
    <w:p w14:paraId="7CC44033" w14:textId="77777777" w:rsidR="00A869FA" w:rsidRDefault="00A869FA" w:rsidP="0067753A">
      <w:pPr>
        <w:pStyle w:val="ListBullet"/>
        <w:numPr>
          <w:ilvl w:val="0"/>
          <w:numId w:val="5"/>
        </w:numPr>
        <w:spacing w:before="0" w:after="0" w:line="240" w:lineRule="auto"/>
      </w:pPr>
      <w:r>
        <w:t>design, and reasonable installation costs of eligible equipment</w:t>
      </w:r>
    </w:p>
    <w:p w14:paraId="0FDFCC62" w14:textId="77777777" w:rsidR="00A869FA" w:rsidRPr="000F4742" w:rsidRDefault="00A869FA" w:rsidP="0067753A">
      <w:pPr>
        <w:pStyle w:val="ListBullet"/>
        <w:numPr>
          <w:ilvl w:val="0"/>
          <w:numId w:val="5"/>
        </w:numPr>
        <w:spacing w:before="0" w:after="0" w:line="240" w:lineRule="auto"/>
      </w:pPr>
      <w:r>
        <w:t>commissioning or tuning of equipment installed or modified as part of the project, and any related equipment that is affected by the project</w:t>
      </w:r>
    </w:p>
    <w:p w14:paraId="17B075CA" w14:textId="77777777" w:rsidR="00A869FA" w:rsidRDefault="00A869FA" w:rsidP="0067753A">
      <w:pPr>
        <w:pStyle w:val="ListBullet"/>
        <w:numPr>
          <w:ilvl w:val="0"/>
          <w:numId w:val="5"/>
        </w:numPr>
        <w:spacing w:before="0" w:after="0" w:line="240" w:lineRule="auto"/>
      </w:pPr>
      <w:proofErr w:type="gramStart"/>
      <w:r>
        <w:t>building</w:t>
      </w:r>
      <w:proofErr w:type="gramEnd"/>
      <w:r>
        <w:t xml:space="preserve"> permits or approval costs to install equipment, where required.</w:t>
      </w:r>
    </w:p>
    <w:p w14:paraId="6E0CF53D" w14:textId="77777777" w:rsidR="0067753A" w:rsidRDefault="0067753A" w:rsidP="0067753A">
      <w:pPr>
        <w:pStyle w:val="ListBullet"/>
        <w:numPr>
          <w:ilvl w:val="0"/>
          <w:numId w:val="0"/>
        </w:numPr>
        <w:spacing w:before="0" w:after="0" w:line="240" w:lineRule="auto"/>
      </w:pPr>
    </w:p>
    <w:p w14:paraId="67A383F9" w14:textId="77777777" w:rsidR="00A869FA" w:rsidRDefault="00A869FA" w:rsidP="0067753A">
      <w:pPr>
        <w:pStyle w:val="ListBullet"/>
        <w:numPr>
          <w:ilvl w:val="0"/>
          <w:numId w:val="0"/>
        </w:numPr>
        <w:spacing w:before="0" w:after="0" w:line="240" w:lineRule="auto"/>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will need to provide e</w:t>
      </w:r>
      <w:r w:rsidRPr="00E162FF">
        <w:t>vidence</w:t>
      </w:r>
      <w:r>
        <w:t xml:space="preserve"> such as quotes fo</w:t>
      </w:r>
      <w:r w:rsidRPr="00E162FF">
        <w:t>r major cost</w:t>
      </w:r>
      <w:r>
        <w:t xml:space="preserve">s. </w:t>
      </w:r>
    </w:p>
    <w:p w14:paraId="49056A15" w14:textId="77777777" w:rsidR="0067753A" w:rsidRDefault="0067753A" w:rsidP="0067753A">
      <w:pPr>
        <w:pStyle w:val="Heading2"/>
        <w:spacing w:before="0" w:after="0" w:line="240" w:lineRule="auto"/>
      </w:pPr>
    </w:p>
    <w:p w14:paraId="5FA84947" w14:textId="09FC3C70" w:rsidR="00A869FA" w:rsidRDefault="00A869FA" w:rsidP="0067753A">
      <w:pPr>
        <w:pStyle w:val="Heading2"/>
        <w:spacing w:before="0" w:after="0" w:line="240" w:lineRule="auto"/>
      </w:pPr>
      <w:r>
        <w:t xml:space="preserve">What expenditure are not eligible? </w:t>
      </w:r>
    </w:p>
    <w:p w14:paraId="5F77C86F" w14:textId="77777777" w:rsidR="0067753A" w:rsidRDefault="0067753A" w:rsidP="0067753A">
      <w:pPr>
        <w:spacing w:before="0" w:after="0" w:line="240" w:lineRule="auto"/>
      </w:pPr>
    </w:p>
    <w:p w14:paraId="01035419" w14:textId="77777777" w:rsidR="00A869FA" w:rsidRDefault="00A869FA" w:rsidP="0067753A">
      <w:pPr>
        <w:spacing w:before="0" w:after="0" w:line="240" w:lineRule="auto"/>
      </w:pPr>
      <w:r>
        <w:t>Expenditure items that are not eligible are:</w:t>
      </w:r>
    </w:p>
    <w:p w14:paraId="75C4B8CD" w14:textId="77777777" w:rsidR="0067753A" w:rsidRDefault="0067753A" w:rsidP="0067753A">
      <w:pPr>
        <w:spacing w:before="0" w:after="0" w:line="240" w:lineRule="auto"/>
      </w:pPr>
    </w:p>
    <w:p w14:paraId="77BDE4DF" w14:textId="77777777" w:rsidR="00A869FA" w:rsidRDefault="00A869FA" w:rsidP="0067753A">
      <w:pPr>
        <w:pStyle w:val="ListBullet"/>
        <w:numPr>
          <w:ilvl w:val="0"/>
          <w:numId w:val="5"/>
        </w:numPr>
        <w:spacing w:before="0" w:after="0" w:line="240" w:lineRule="auto"/>
      </w:pPr>
      <w:bookmarkStart w:id="1" w:name="_Toc37063361"/>
      <w:bookmarkStart w:id="2" w:name="_Toc37063362"/>
      <w:bookmarkStart w:id="3" w:name="_Toc37063363"/>
      <w:bookmarkStart w:id="4" w:name="_Toc37063364"/>
      <w:bookmarkStart w:id="5" w:name="_Toc37063365"/>
      <w:r w:rsidRPr="00002051">
        <w:t>salaries and labour</w:t>
      </w:r>
      <w:r>
        <w:t xml:space="preserve"> costs</w:t>
      </w:r>
      <w:r w:rsidRPr="00002051">
        <w:t xml:space="preserve"> related to the ongoing operations of </w:t>
      </w:r>
      <w:r>
        <w:t>your</w:t>
      </w:r>
      <w:r w:rsidRPr="00002051">
        <w:t xml:space="preserve"> organisation or commercial operation</w:t>
      </w:r>
      <w:r>
        <w:t xml:space="preserve"> and not directly attributable to the project</w:t>
      </w:r>
    </w:p>
    <w:p w14:paraId="4B023C25" w14:textId="77777777" w:rsidR="00A869FA" w:rsidRDefault="00A869FA" w:rsidP="0067753A">
      <w:pPr>
        <w:pStyle w:val="ListBullet"/>
        <w:numPr>
          <w:ilvl w:val="0"/>
          <w:numId w:val="5"/>
        </w:numPr>
        <w:spacing w:before="0" w:after="0" w:line="240" w:lineRule="auto"/>
      </w:pPr>
      <w:r>
        <w:t>p</w:t>
      </w:r>
      <w:bookmarkEnd w:id="1"/>
      <w:bookmarkEnd w:id="2"/>
      <w:bookmarkEnd w:id="3"/>
      <w:bookmarkEnd w:id="4"/>
      <w:bookmarkEnd w:id="5"/>
      <w:r>
        <w:t>urchase of vehicles, new or used</w:t>
      </w:r>
    </w:p>
    <w:p w14:paraId="2FCA237F" w14:textId="77777777" w:rsidR="00A869FA" w:rsidRDefault="00A869FA" w:rsidP="0067753A">
      <w:pPr>
        <w:pStyle w:val="ListBullet"/>
        <w:numPr>
          <w:ilvl w:val="0"/>
          <w:numId w:val="5"/>
        </w:numPr>
        <w:spacing w:before="0" w:after="0" w:line="240" w:lineRule="auto"/>
      </w:pPr>
      <w:r>
        <w:t xml:space="preserve">purchase of equipment that is not related to your business (e.g. equipment for domestic use or that is primarily for another type of activity at your site) </w:t>
      </w:r>
    </w:p>
    <w:p w14:paraId="78C0809F" w14:textId="77777777" w:rsidR="00A869FA" w:rsidRDefault="00A869FA" w:rsidP="0067753A">
      <w:pPr>
        <w:pStyle w:val="ListBullet"/>
        <w:numPr>
          <w:ilvl w:val="0"/>
          <w:numId w:val="5"/>
        </w:numPr>
        <w:spacing w:before="0" w:after="0" w:line="240" w:lineRule="auto"/>
      </w:pPr>
      <w:r>
        <w:t>purchase of energy generation equipment such as solar panels or biomass generation systems</w:t>
      </w:r>
    </w:p>
    <w:p w14:paraId="0C134A87" w14:textId="77777777" w:rsidR="00A869FA" w:rsidRDefault="00A869FA" w:rsidP="0067753A">
      <w:pPr>
        <w:pStyle w:val="ListBullet"/>
        <w:numPr>
          <w:ilvl w:val="0"/>
          <w:numId w:val="5"/>
        </w:numPr>
        <w:spacing w:before="0" w:after="0" w:line="240" w:lineRule="auto"/>
      </w:pPr>
      <w:r>
        <w:t xml:space="preserve">purchase of solar </w:t>
      </w:r>
      <w:r w:rsidRPr="008B1E22">
        <w:t>panel, inverter or battery components for solar-powered pumping systems</w:t>
      </w:r>
    </w:p>
    <w:p w14:paraId="5B1ECCC5" w14:textId="77777777" w:rsidR="00A869FA" w:rsidRDefault="00A869FA" w:rsidP="0067753A">
      <w:pPr>
        <w:pStyle w:val="ListBullet"/>
        <w:numPr>
          <w:ilvl w:val="0"/>
          <w:numId w:val="5"/>
        </w:numPr>
        <w:spacing w:before="0" w:after="0" w:line="240" w:lineRule="auto"/>
      </w:pPr>
      <w:r>
        <w:t>purchase of electrical energy storage equipment, such as batteries</w:t>
      </w:r>
    </w:p>
    <w:p w14:paraId="47A29674" w14:textId="77777777" w:rsidR="00A869FA" w:rsidRDefault="00A869FA" w:rsidP="0067753A">
      <w:pPr>
        <w:pStyle w:val="ListBullet"/>
        <w:numPr>
          <w:ilvl w:val="0"/>
          <w:numId w:val="5"/>
        </w:numPr>
        <w:spacing w:before="0" w:after="0" w:line="240" w:lineRule="auto"/>
      </w:pPr>
      <w:r>
        <w:t>maintenance and repair costs for equipment</w:t>
      </w:r>
    </w:p>
    <w:p w14:paraId="4372C7C4" w14:textId="77777777" w:rsidR="00A869FA" w:rsidRDefault="00A869FA" w:rsidP="0067753A">
      <w:pPr>
        <w:pStyle w:val="ListBullet"/>
        <w:numPr>
          <w:ilvl w:val="0"/>
          <w:numId w:val="5"/>
        </w:numPr>
        <w:spacing w:before="0" w:after="0" w:line="240" w:lineRule="auto"/>
      </w:pPr>
      <w:r>
        <w:t>purchase of new equipment where it replaces equipment that is broken and no longer functional</w:t>
      </w:r>
    </w:p>
    <w:p w14:paraId="25668C10" w14:textId="77777777" w:rsidR="00A869FA" w:rsidRDefault="00A869FA" w:rsidP="0067753A">
      <w:pPr>
        <w:pStyle w:val="ListBullet"/>
        <w:numPr>
          <w:ilvl w:val="0"/>
          <w:numId w:val="5"/>
        </w:numPr>
        <w:spacing w:before="0" w:after="0" w:line="240" w:lineRule="auto"/>
      </w:pPr>
      <w:r>
        <w:t>purchase of equipment that is primarily intended to increase your production capacity</w:t>
      </w:r>
    </w:p>
    <w:p w14:paraId="6A17FDD4" w14:textId="77777777" w:rsidR="00A869FA" w:rsidRDefault="00A869FA" w:rsidP="0067753A">
      <w:pPr>
        <w:pStyle w:val="ListBullet"/>
        <w:numPr>
          <w:ilvl w:val="0"/>
          <w:numId w:val="5"/>
        </w:numPr>
        <w:spacing w:before="0" w:after="0" w:line="240" w:lineRule="auto"/>
      </w:pPr>
      <w:r>
        <w:t>purchase and installation of lighting equipment that does not meet the performance specifications of Appendix B</w:t>
      </w:r>
    </w:p>
    <w:p w14:paraId="35719AD0" w14:textId="77777777" w:rsidR="00A869FA" w:rsidRDefault="00A869FA" w:rsidP="0067753A">
      <w:pPr>
        <w:pStyle w:val="ListBullet"/>
        <w:numPr>
          <w:ilvl w:val="0"/>
          <w:numId w:val="5"/>
        </w:numPr>
        <w:spacing w:before="0" w:after="0" w:line="240" w:lineRule="auto"/>
      </w:pPr>
      <w:r>
        <w:t>purchase of HVAC equipment that does not meet the performance specifications of Appendix B</w:t>
      </w:r>
    </w:p>
    <w:p w14:paraId="624CED82" w14:textId="77777777" w:rsidR="00A869FA" w:rsidRDefault="00A869FA" w:rsidP="0067753A">
      <w:pPr>
        <w:pStyle w:val="ListBullet"/>
        <w:numPr>
          <w:ilvl w:val="0"/>
          <w:numId w:val="5"/>
        </w:numPr>
        <w:spacing w:before="0" w:after="0" w:line="240" w:lineRule="auto"/>
      </w:pPr>
      <w:r>
        <w:lastRenderedPageBreak/>
        <w:t>purchase of three phase motors that do not meet the performance specifications of Appendix B</w:t>
      </w:r>
    </w:p>
    <w:p w14:paraId="3C408D29" w14:textId="77777777" w:rsidR="00A869FA" w:rsidRDefault="00A869FA" w:rsidP="0067753A">
      <w:pPr>
        <w:pStyle w:val="ListBullet"/>
        <w:numPr>
          <w:ilvl w:val="0"/>
          <w:numId w:val="5"/>
        </w:numPr>
        <w:spacing w:before="0" w:after="0" w:line="240" w:lineRule="auto"/>
      </w:pPr>
      <w:r>
        <w:t>procurement of an energy audit that does not meet the performance specification of Appendix B</w:t>
      </w:r>
    </w:p>
    <w:p w14:paraId="13743E2E" w14:textId="77777777" w:rsidR="00A869FA" w:rsidRDefault="00A869FA" w:rsidP="0067753A">
      <w:pPr>
        <w:pStyle w:val="ListBullet"/>
        <w:numPr>
          <w:ilvl w:val="0"/>
          <w:numId w:val="5"/>
        </w:numPr>
        <w:spacing w:before="0" w:after="0" w:line="240" w:lineRule="auto"/>
      </w:pPr>
      <w:r>
        <w:t>purchase of power factor correction equipment</w:t>
      </w:r>
    </w:p>
    <w:p w14:paraId="6D822DD8" w14:textId="77777777" w:rsidR="00A869FA" w:rsidRDefault="00A869FA" w:rsidP="0067753A">
      <w:pPr>
        <w:pStyle w:val="ListBullet"/>
        <w:numPr>
          <w:ilvl w:val="0"/>
          <w:numId w:val="5"/>
        </w:numPr>
        <w:spacing w:before="0" w:after="0" w:line="240" w:lineRule="auto"/>
      </w:pPr>
      <w:proofErr w:type="gramStart"/>
      <w:r>
        <w:t>purchase</w:t>
      </w:r>
      <w:proofErr w:type="gramEnd"/>
      <w:r>
        <w:t xml:space="preserve"> of portable consumer appliances such as domestic fridges or laptops.</w:t>
      </w:r>
    </w:p>
    <w:p w14:paraId="6FC37BB2" w14:textId="77777777" w:rsidR="0067753A" w:rsidRDefault="0067753A" w:rsidP="0067753A">
      <w:pPr>
        <w:pStyle w:val="ListBullet"/>
        <w:numPr>
          <w:ilvl w:val="0"/>
          <w:numId w:val="0"/>
        </w:numPr>
        <w:spacing w:before="0" w:after="0" w:line="240" w:lineRule="auto"/>
      </w:pPr>
    </w:p>
    <w:p w14:paraId="3625AE15" w14:textId="77777777" w:rsidR="00A869FA" w:rsidRDefault="00A869FA" w:rsidP="0067753A">
      <w:pPr>
        <w:pStyle w:val="ListBullet"/>
        <w:numPr>
          <w:ilvl w:val="0"/>
          <w:numId w:val="0"/>
        </w:numPr>
        <w:spacing w:before="0" w:after="0" w:line="240" w:lineRule="auto"/>
      </w:pPr>
      <w:r>
        <w:t>You must not re-use any equipment item that is being replaced, or sell it for re-use - it must be disposed of and not re-used by you or anyone else.</w:t>
      </w:r>
    </w:p>
    <w:p w14:paraId="38738354" w14:textId="77777777" w:rsidR="0067753A" w:rsidRDefault="0067753A" w:rsidP="0067753A">
      <w:pPr>
        <w:pStyle w:val="ListBullet"/>
        <w:numPr>
          <w:ilvl w:val="0"/>
          <w:numId w:val="0"/>
        </w:numPr>
        <w:spacing w:before="0" w:after="0" w:line="240" w:lineRule="auto"/>
      </w:pPr>
    </w:p>
    <w:p w14:paraId="4A8B81B7" w14:textId="77777777" w:rsidR="00EF4D20" w:rsidRDefault="00EF4D20" w:rsidP="0067753A">
      <w:pPr>
        <w:pStyle w:val="Heading2"/>
        <w:spacing w:before="0" w:after="0" w:line="240" w:lineRule="auto"/>
      </w:pPr>
      <w:r>
        <w:t xml:space="preserve">What additional eligibility requirements are there? </w:t>
      </w:r>
    </w:p>
    <w:p w14:paraId="5F18129D" w14:textId="77777777" w:rsidR="0067753A" w:rsidRDefault="0067753A" w:rsidP="0067753A">
      <w:pPr>
        <w:keepNext/>
        <w:spacing w:before="0" w:after="0" w:line="240" w:lineRule="auto"/>
      </w:pPr>
    </w:p>
    <w:p w14:paraId="33048860" w14:textId="77777777" w:rsidR="00A869FA" w:rsidRDefault="00A869FA" w:rsidP="0067753A">
      <w:pPr>
        <w:keepNext/>
        <w:spacing w:before="0" w:after="0" w:line="240" w:lineRule="auto"/>
      </w:pPr>
      <w:r>
        <w:t>We can only accept applications:</w:t>
      </w:r>
    </w:p>
    <w:p w14:paraId="6D74C044" w14:textId="77777777" w:rsidR="0067753A" w:rsidRDefault="0067753A" w:rsidP="0067753A">
      <w:pPr>
        <w:keepNext/>
        <w:spacing w:before="0" w:after="0" w:line="240" w:lineRule="auto"/>
      </w:pPr>
    </w:p>
    <w:p w14:paraId="4FF09A99" w14:textId="77777777" w:rsidR="00A869FA" w:rsidRPr="00CC20F0" w:rsidRDefault="00A869FA" w:rsidP="0067753A">
      <w:pPr>
        <w:pStyle w:val="ListBullet"/>
        <w:spacing w:before="0" w:after="0" w:line="240" w:lineRule="auto"/>
        <w:rPr>
          <w:rFonts w:cs="Arial"/>
        </w:rPr>
      </w:pPr>
      <w:r>
        <w:t>where you confirm that you are authorised to undertake your project as described (for example, within your leasing arrangements)</w:t>
      </w:r>
    </w:p>
    <w:p w14:paraId="5C67CF1D" w14:textId="77777777" w:rsidR="00A869FA" w:rsidRPr="00B947AC" w:rsidRDefault="00A869FA" w:rsidP="0067753A">
      <w:pPr>
        <w:pStyle w:val="ListBullet"/>
        <w:spacing w:before="0" w:after="0" w:line="240" w:lineRule="auto"/>
        <w:rPr>
          <w:b/>
          <w:color w:val="4F6228" w:themeColor="accent3" w:themeShade="80"/>
        </w:rPr>
      </w:pPr>
      <w:r>
        <w:t xml:space="preserve">where you can </w:t>
      </w:r>
      <w:r w:rsidRPr="00BC564F">
        <w:t xml:space="preserve">demonstrate that you will use appropriately </w:t>
      </w:r>
      <w:r>
        <w:t>licensed tradespeople to install equipment, where applicable</w:t>
      </w:r>
    </w:p>
    <w:p w14:paraId="15816082" w14:textId="59199C51" w:rsidR="00A869FA" w:rsidRPr="0059776A" w:rsidRDefault="00A869FA" w:rsidP="0067753A">
      <w:pPr>
        <w:pStyle w:val="ListBullet"/>
        <w:spacing w:before="0" w:after="0" w:line="240" w:lineRule="auto"/>
        <w:rPr>
          <w:rFonts w:cs="Arial"/>
        </w:rPr>
      </w:pPr>
      <w:r w:rsidRPr="0059776A">
        <w:rPr>
          <w:rFonts w:cs="Arial"/>
        </w:rPr>
        <w:t>that include a su</w:t>
      </w:r>
      <w:r w:rsidR="0059776A" w:rsidRPr="0059776A">
        <w:rPr>
          <w:rFonts w:cs="Arial"/>
        </w:rPr>
        <w:t xml:space="preserve">pplier declaration </w:t>
      </w:r>
      <w:r w:rsidR="00D2505A" w:rsidRPr="0059776A">
        <w:rPr>
          <w:rFonts w:cs="Arial"/>
        </w:rPr>
        <w:t>(</w:t>
      </w:r>
      <w:r w:rsidR="0059776A" w:rsidRPr="0059776A">
        <w:t>see template at Appendix C</w:t>
      </w:r>
      <w:r w:rsidRPr="0059776A">
        <w:rPr>
          <w:rFonts w:cs="Arial"/>
        </w:rPr>
        <w:t>)</w:t>
      </w:r>
    </w:p>
    <w:p w14:paraId="1F600DF5" w14:textId="77777777" w:rsidR="00A869FA" w:rsidRPr="0059776A" w:rsidRDefault="00A869FA" w:rsidP="0067753A">
      <w:pPr>
        <w:pStyle w:val="ListBullet"/>
        <w:spacing w:before="0" w:after="0" w:line="240" w:lineRule="auto"/>
        <w:rPr>
          <w:rFonts w:cs="Arial"/>
        </w:rPr>
      </w:pPr>
      <w:r w:rsidRPr="0059776A">
        <w:rPr>
          <w:rFonts w:cs="Arial"/>
        </w:rPr>
        <w:t>that provide the mandatory attachments</w:t>
      </w:r>
    </w:p>
    <w:p w14:paraId="4304225B" w14:textId="77777777" w:rsidR="00A869FA" w:rsidRPr="00544BD6" w:rsidRDefault="00A869FA" w:rsidP="0067753A">
      <w:pPr>
        <w:pStyle w:val="ListBullet"/>
        <w:spacing w:before="0" w:after="0" w:line="240" w:lineRule="auto"/>
        <w:rPr>
          <w:rFonts w:cs="Arial"/>
        </w:rPr>
      </w:pPr>
      <w:proofErr w:type="gramStart"/>
      <w:r>
        <w:rPr>
          <w:rFonts w:cs="Arial"/>
        </w:rPr>
        <w:t>where</w:t>
      </w:r>
      <w:proofErr w:type="gramEnd"/>
      <w:r>
        <w:rPr>
          <w:rFonts w:cs="Arial"/>
        </w:rPr>
        <w:t xml:space="preserve"> you certify, if you have ceased operating as a result of bushfires or COVID-19, that you intend to resume operating as a business in the future.</w:t>
      </w:r>
    </w:p>
    <w:p w14:paraId="26D250DC" w14:textId="77777777" w:rsidR="0067753A" w:rsidRDefault="0067753A" w:rsidP="0067753A">
      <w:pPr>
        <w:pStyle w:val="ListBullet"/>
        <w:numPr>
          <w:ilvl w:val="0"/>
          <w:numId w:val="0"/>
        </w:numPr>
        <w:spacing w:before="0" w:after="0" w:line="240" w:lineRule="auto"/>
      </w:pPr>
    </w:p>
    <w:p w14:paraId="10A6D94C" w14:textId="77777777" w:rsidR="00A869FA" w:rsidRDefault="00A869FA" w:rsidP="0067753A">
      <w:pPr>
        <w:pStyle w:val="ListBullet"/>
        <w:numPr>
          <w:ilvl w:val="0"/>
          <w:numId w:val="0"/>
        </w:numPr>
        <w:spacing w:before="0" w:after="0" w:line="240" w:lineRule="auto"/>
      </w:pPr>
      <w:r>
        <w:t>We cannot waive the eligibility criteria under any circumstances.</w:t>
      </w:r>
    </w:p>
    <w:p w14:paraId="396D5439" w14:textId="77777777" w:rsidR="0067753A" w:rsidRDefault="0067753A" w:rsidP="0067753A">
      <w:pPr>
        <w:pStyle w:val="Heading2"/>
        <w:spacing w:before="0" w:after="0" w:line="240" w:lineRule="auto"/>
      </w:pPr>
    </w:p>
    <w:p w14:paraId="69D24092" w14:textId="77777777" w:rsidR="00EF4D20" w:rsidRPr="00B71895" w:rsidRDefault="00EF4D20" w:rsidP="0067753A">
      <w:pPr>
        <w:pStyle w:val="Heading2"/>
        <w:spacing w:before="0" w:after="0" w:line="240" w:lineRule="auto"/>
        <w:rPr>
          <w:iCs/>
        </w:rPr>
      </w:pPr>
      <w:r>
        <w:t xml:space="preserve">How </w:t>
      </w:r>
      <w:r w:rsidRPr="00C652D2">
        <w:t>will my application be assessed?</w:t>
      </w:r>
    </w:p>
    <w:p w14:paraId="3CE38462" w14:textId="77777777" w:rsidR="0067753A" w:rsidRDefault="0067753A" w:rsidP="0067753A">
      <w:pPr>
        <w:spacing w:before="0" w:after="0" w:line="240" w:lineRule="auto"/>
      </w:pPr>
    </w:p>
    <w:p w14:paraId="42041A33" w14:textId="77777777" w:rsidR="00EF4D20" w:rsidRDefault="00EF4D20" w:rsidP="0067753A">
      <w:pPr>
        <w:spacing w:before="0" w:after="0" w:line="240" w:lineRule="auto"/>
      </w:pPr>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the eligibility </w:t>
      </w:r>
      <w:r w:rsidRPr="006126D0">
        <w:t>criteria</w:t>
      </w:r>
      <w:r>
        <w:t>.</w:t>
      </w:r>
    </w:p>
    <w:p w14:paraId="326DE55A" w14:textId="77777777" w:rsidR="00EF4D20" w:rsidRDefault="00EF4D20" w:rsidP="0067753A">
      <w:pPr>
        <w:spacing w:before="0" w:after="0" w:line="240" w:lineRule="auto"/>
      </w:pPr>
      <w:r w:rsidRPr="00B92680">
        <w:t>The program delegate</w:t>
      </w:r>
      <w:r>
        <w:t xml:space="preserve"> </w:t>
      </w:r>
      <w:r w:rsidRPr="00B92680">
        <w:t>decides which grants to approve taking into account the application assessment and the availability of grant funds.</w:t>
      </w:r>
    </w:p>
    <w:p w14:paraId="3244F296" w14:textId="77777777" w:rsidR="0067753A" w:rsidRDefault="0067753A" w:rsidP="002C7335">
      <w:pPr>
        <w:spacing w:before="0" w:after="0" w:line="240" w:lineRule="auto"/>
      </w:pPr>
    </w:p>
    <w:p w14:paraId="3D048AD5" w14:textId="77777777" w:rsidR="00EF4D20" w:rsidRDefault="00EF4D20" w:rsidP="0067753A">
      <w:pPr>
        <w:pStyle w:val="Heading2"/>
        <w:spacing w:before="0" w:after="0" w:line="240" w:lineRule="auto"/>
      </w:pPr>
      <w:r>
        <w:t>When can I start my project?</w:t>
      </w:r>
    </w:p>
    <w:p w14:paraId="7F5A8109" w14:textId="77777777" w:rsidR="0067753A" w:rsidRDefault="0067753A" w:rsidP="0067753A">
      <w:pPr>
        <w:spacing w:before="0" w:after="0" w:line="240" w:lineRule="auto"/>
      </w:pPr>
    </w:p>
    <w:p w14:paraId="598047CD" w14:textId="77777777" w:rsidR="0059776A" w:rsidRDefault="00EF4D20" w:rsidP="0067753A">
      <w:pPr>
        <w:spacing w:before="0" w:after="0" w:line="240" w:lineRule="auto"/>
      </w:pPr>
      <w:r>
        <w:t xml:space="preserve">You can start your </w:t>
      </w:r>
      <w:r w:rsidR="00A869FA">
        <w:t xml:space="preserve">Energy </w:t>
      </w:r>
      <w:r w:rsidR="009E74E1">
        <w:t>Efficient</w:t>
      </w:r>
      <w:r w:rsidR="00A869FA">
        <w:t xml:space="preserve"> Communities Program - Small Business Grant </w:t>
      </w:r>
      <w:r>
        <w:t>activities (project) from t</w:t>
      </w:r>
      <w:r w:rsidRPr="00EB1C35">
        <w:t xml:space="preserve">he date </w:t>
      </w:r>
      <w:r>
        <w:t xml:space="preserve">a grant agreement is executed by the Commonwealth. </w:t>
      </w:r>
    </w:p>
    <w:p w14:paraId="7A36A31B" w14:textId="77777777" w:rsidR="0059776A" w:rsidRDefault="0059776A" w:rsidP="0067753A">
      <w:pPr>
        <w:spacing w:before="0" w:after="0" w:line="240" w:lineRule="auto"/>
      </w:pPr>
    </w:p>
    <w:p w14:paraId="1D1C47A9" w14:textId="77777777" w:rsidR="0059776A" w:rsidRDefault="00EF4D20" w:rsidP="0067753A">
      <w:pPr>
        <w:spacing w:before="0" w:after="0" w:line="240" w:lineRule="auto"/>
      </w:pPr>
      <w:r>
        <w:t xml:space="preserve">If </w:t>
      </w:r>
      <w:r w:rsidRPr="00EB1C35">
        <w:t xml:space="preserve">you choose to start </w:t>
      </w:r>
      <w:r>
        <w:t>your project</w:t>
      </w:r>
      <w:r w:rsidRPr="00EB1C35">
        <w:t xml:space="preserve"> before </w:t>
      </w:r>
      <w:r>
        <w:t xml:space="preserve">this date, then </w:t>
      </w:r>
      <w:r w:rsidRPr="008550E5">
        <w:t>any costs incurred are</w:t>
      </w:r>
      <w:r>
        <w:t xml:space="preserve"> </w:t>
      </w:r>
      <w:r w:rsidRPr="00EB1C35">
        <w:t>at your own risk.</w:t>
      </w:r>
      <w:r>
        <w:t xml:space="preserve"> </w:t>
      </w:r>
    </w:p>
    <w:p w14:paraId="51CBE652" w14:textId="77777777" w:rsidR="0059776A" w:rsidRDefault="0059776A" w:rsidP="0067753A">
      <w:pPr>
        <w:spacing w:before="0" w:after="0" w:line="240" w:lineRule="auto"/>
      </w:pPr>
    </w:p>
    <w:p w14:paraId="724EDEC0" w14:textId="60F5D3D1" w:rsidR="00EF4D20" w:rsidRDefault="00EF4D20" w:rsidP="0067753A">
      <w:pPr>
        <w:spacing w:before="0" w:after="0" w:line="240" w:lineRule="auto"/>
      </w:pPr>
      <w:r w:rsidRPr="00EE7904">
        <w:t>You must incur your project expenditure between the project start and end dates to be eligible.</w:t>
      </w:r>
    </w:p>
    <w:p w14:paraId="4E152384" w14:textId="77777777" w:rsidR="0067753A" w:rsidRDefault="0067753A" w:rsidP="0067753A">
      <w:pPr>
        <w:spacing w:before="0" w:after="0" w:line="240" w:lineRule="auto"/>
      </w:pPr>
    </w:p>
    <w:p w14:paraId="290FF95F" w14:textId="77777777" w:rsidR="0059776A" w:rsidRPr="00EE7904" w:rsidRDefault="0059776A" w:rsidP="0067753A">
      <w:pPr>
        <w:spacing w:before="0" w:after="0" w:line="240" w:lineRule="auto"/>
      </w:pPr>
    </w:p>
    <w:p w14:paraId="442FB246" w14:textId="77777777" w:rsidR="00EF4D20" w:rsidRDefault="00EF4D20" w:rsidP="001569AD">
      <w:pPr>
        <w:pStyle w:val="Heading2"/>
        <w:spacing w:before="0" w:after="0" w:line="240" w:lineRule="auto"/>
      </w:pPr>
      <w:r>
        <w:t>What will I need to do if successful?</w:t>
      </w:r>
    </w:p>
    <w:p w14:paraId="1B026473" w14:textId="77777777" w:rsidR="0067753A" w:rsidRDefault="0067753A" w:rsidP="001569AD">
      <w:pPr>
        <w:spacing w:before="0" w:after="0" w:line="240" w:lineRule="auto"/>
      </w:pPr>
    </w:p>
    <w:p w14:paraId="74D6F8A6" w14:textId="77777777" w:rsidR="00EF4D20" w:rsidRDefault="00EF4D20" w:rsidP="001569AD">
      <w:pPr>
        <w:spacing w:before="0" w:after="0" w:line="240" w:lineRule="auto"/>
      </w:pPr>
      <w:r>
        <w:t xml:space="preserve">You must enter into a grant agreement with the </w:t>
      </w:r>
      <w:r w:rsidRPr="0062411B">
        <w:t>Commonwealth.</w:t>
      </w:r>
    </w:p>
    <w:p w14:paraId="7A6FCE6E" w14:textId="77777777" w:rsidR="0067753A" w:rsidRDefault="0067753A" w:rsidP="001569AD">
      <w:pPr>
        <w:spacing w:before="0" w:after="0" w:line="240" w:lineRule="auto"/>
      </w:pPr>
    </w:p>
    <w:p w14:paraId="760DF49C" w14:textId="77777777" w:rsidR="00EF4D20" w:rsidRDefault="00EF4D20" w:rsidP="001569AD">
      <w:pPr>
        <w:spacing w:before="0" w:after="0" w:line="240" w:lineRule="auto"/>
      </w:pPr>
      <w:r w:rsidRPr="00E162FF">
        <w:t xml:space="preserve">The </w:t>
      </w:r>
      <w:r>
        <w:t>grant agreement</w:t>
      </w:r>
      <w:r w:rsidRPr="00E162FF">
        <w:t xml:space="preserve"> will </w:t>
      </w:r>
      <w:r>
        <w:t>state the maximum grant amount we will pay.</w:t>
      </w:r>
    </w:p>
    <w:p w14:paraId="2E4F48CC" w14:textId="77777777" w:rsidR="0067753A" w:rsidRDefault="0067753A" w:rsidP="001569AD">
      <w:pPr>
        <w:spacing w:before="0" w:after="0" w:line="240" w:lineRule="auto"/>
      </w:pPr>
    </w:p>
    <w:p w14:paraId="106DEBB4" w14:textId="77777777" w:rsidR="00EF4D20" w:rsidRDefault="00EF4D20" w:rsidP="001569AD">
      <w:pPr>
        <w:spacing w:before="0" w:after="0" w:line="240" w:lineRule="auto"/>
      </w:pPr>
      <w:r>
        <w:t>We will not exceed the maximum grant amount under any circumstances. If you incur extra costs, you must meet them yourself.</w:t>
      </w:r>
    </w:p>
    <w:p w14:paraId="32A8973F" w14:textId="77777777" w:rsidR="0067753A" w:rsidRDefault="0067753A" w:rsidP="001569AD">
      <w:pPr>
        <w:spacing w:before="0" w:after="0" w:line="240" w:lineRule="auto"/>
      </w:pPr>
    </w:p>
    <w:p w14:paraId="63F80293" w14:textId="77777777" w:rsidR="00EF4D20" w:rsidRDefault="00EF4D20" w:rsidP="001569AD">
      <w:pPr>
        <w:spacing w:before="0" w:after="0" w:line="240" w:lineRule="auto"/>
      </w:pPr>
      <w:r>
        <w:t>If we assess your application as eligible and funds are available, we will collect your nominated bank details to arrange payment.</w:t>
      </w:r>
    </w:p>
    <w:p w14:paraId="08BF1D43" w14:textId="77777777" w:rsidR="0067753A" w:rsidRDefault="0067753A" w:rsidP="001569AD">
      <w:pPr>
        <w:spacing w:before="0" w:after="0" w:line="240" w:lineRule="auto"/>
      </w:pPr>
    </w:p>
    <w:p w14:paraId="3C87A55B" w14:textId="77777777" w:rsidR="00EF4D20" w:rsidRDefault="00EF4D20" w:rsidP="001569AD">
      <w:pPr>
        <w:spacing w:before="0" w:after="0" w:line="240" w:lineRule="auto"/>
      </w:pPr>
      <w:r>
        <w:t>We will pay 100 per cent of the grant on execution of the grant agreement.</w:t>
      </w:r>
    </w:p>
    <w:p w14:paraId="45D43E88" w14:textId="77777777" w:rsidR="0067753A" w:rsidRDefault="0067753A" w:rsidP="001569AD">
      <w:pPr>
        <w:pStyle w:val="Heading2"/>
        <w:spacing w:before="0" w:after="0" w:line="240" w:lineRule="auto"/>
      </w:pPr>
    </w:p>
    <w:p w14:paraId="3ADF79BD" w14:textId="77777777" w:rsidR="00EF4D20" w:rsidRDefault="00EF4D20" w:rsidP="001569AD">
      <w:pPr>
        <w:pStyle w:val="Heading2"/>
        <w:spacing w:before="0" w:after="0" w:line="240" w:lineRule="auto"/>
      </w:pPr>
      <w:r>
        <w:t>H</w:t>
      </w:r>
      <w:r w:rsidRPr="005131A7">
        <w:t>ow do I apply?</w:t>
      </w:r>
    </w:p>
    <w:p w14:paraId="3300E152" w14:textId="77777777" w:rsidR="0067753A" w:rsidRPr="0067753A" w:rsidRDefault="0067753A" w:rsidP="0067753A">
      <w:pPr>
        <w:spacing w:before="0" w:after="0" w:line="240" w:lineRule="auto"/>
      </w:pPr>
    </w:p>
    <w:p w14:paraId="2A4E0DCB" w14:textId="77777777" w:rsidR="00EF4D20" w:rsidRPr="00163055" w:rsidRDefault="00EF4D20" w:rsidP="001569AD">
      <w:pPr>
        <w:spacing w:before="0" w:after="0" w:line="240" w:lineRule="auto"/>
      </w:pPr>
      <w:r w:rsidRPr="00163055">
        <w:t>To apply, you must:</w:t>
      </w:r>
    </w:p>
    <w:p w14:paraId="0F73FF30" w14:textId="77777777" w:rsidR="00EF4D20" w:rsidRPr="00163055" w:rsidRDefault="00EF4D20" w:rsidP="001569AD">
      <w:pPr>
        <w:pStyle w:val="ListBullet"/>
        <w:spacing w:before="0" w:after="0" w:line="240" w:lineRule="auto"/>
      </w:pPr>
      <w:r>
        <w:t>c</w:t>
      </w:r>
      <w:r w:rsidRPr="00163055">
        <w:t>omplete the online application form on business.gov.au</w:t>
      </w:r>
    </w:p>
    <w:p w14:paraId="70119120" w14:textId="77777777" w:rsidR="00EF4D20" w:rsidRPr="00163055" w:rsidRDefault="00EF4D20" w:rsidP="001569AD">
      <w:pPr>
        <w:pStyle w:val="ListBullet"/>
        <w:spacing w:before="0" w:after="0" w:line="240" w:lineRule="auto"/>
      </w:pPr>
      <w:r>
        <w:t>p</w:t>
      </w:r>
      <w:r w:rsidRPr="00163055">
        <w:t>rovide all the information requested</w:t>
      </w:r>
    </w:p>
    <w:p w14:paraId="6CF97DC5" w14:textId="77777777" w:rsidR="00EF4D20" w:rsidRPr="00163055" w:rsidRDefault="00EF4D20" w:rsidP="001569AD">
      <w:pPr>
        <w:pStyle w:val="ListBullet"/>
        <w:spacing w:before="0" w:after="0" w:line="240" w:lineRule="auto"/>
      </w:pPr>
      <w:r>
        <w:t>a</w:t>
      </w:r>
      <w:r w:rsidRPr="00163055">
        <w:t>ddress all eligibility criteria</w:t>
      </w:r>
    </w:p>
    <w:p w14:paraId="3A5AE63A" w14:textId="77777777" w:rsidR="00EF4D20" w:rsidRDefault="00EF4D20" w:rsidP="001569AD">
      <w:pPr>
        <w:pStyle w:val="ListBullet"/>
        <w:spacing w:before="0" w:after="0" w:line="240" w:lineRule="auto"/>
      </w:pPr>
      <w:r>
        <w:t>i</w:t>
      </w:r>
      <w:r w:rsidRPr="00163055">
        <w:t>nclude all necessary attachments</w:t>
      </w:r>
    </w:p>
    <w:p w14:paraId="5CA27DDC" w14:textId="77777777" w:rsidR="0059776A" w:rsidRDefault="0059776A" w:rsidP="0059776A">
      <w:pPr>
        <w:spacing w:before="0" w:after="0" w:line="240" w:lineRule="auto"/>
      </w:pPr>
    </w:p>
    <w:p w14:paraId="3871ED47" w14:textId="54B69102" w:rsidR="008A29EB" w:rsidRPr="005131A7" w:rsidRDefault="008A29EB" w:rsidP="001569AD">
      <w:pPr>
        <w:pStyle w:val="Heading2"/>
        <w:spacing w:before="0" w:after="0" w:line="240" w:lineRule="auto"/>
      </w:pPr>
      <w:r w:rsidRPr="005131A7">
        <w:t>Wh</w:t>
      </w:r>
      <w:r>
        <w:t>at attachments are required?</w:t>
      </w:r>
    </w:p>
    <w:p w14:paraId="398EF897" w14:textId="77777777" w:rsidR="0067753A" w:rsidRDefault="0067753A" w:rsidP="001569AD">
      <w:pPr>
        <w:spacing w:before="0" w:after="0" w:line="240" w:lineRule="auto"/>
      </w:pPr>
    </w:p>
    <w:p w14:paraId="51ED7127" w14:textId="77777777" w:rsidR="008A29EB" w:rsidRDefault="008A29EB" w:rsidP="001569AD">
      <w:pPr>
        <w:spacing w:before="0" w:after="0" w:line="240" w:lineRule="auto"/>
      </w:pPr>
      <w:r>
        <w:t>You must p</w:t>
      </w:r>
      <w:r w:rsidRPr="005A61FE">
        <w:t>rovide</w:t>
      </w:r>
      <w:r>
        <w:t xml:space="preserve"> the following documents with your application:</w:t>
      </w:r>
    </w:p>
    <w:p w14:paraId="53D73870" w14:textId="77777777" w:rsidR="0067753A" w:rsidRDefault="0067753A" w:rsidP="001569AD">
      <w:pPr>
        <w:spacing w:before="0" w:after="0" w:line="240" w:lineRule="auto"/>
      </w:pPr>
    </w:p>
    <w:p w14:paraId="1D1AC60D" w14:textId="77777777" w:rsidR="008A29EB" w:rsidRDefault="008A29EB" w:rsidP="001569AD">
      <w:pPr>
        <w:pStyle w:val="ListBullet"/>
        <w:numPr>
          <w:ilvl w:val="0"/>
          <w:numId w:val="5"/>
        </w:numPr>
        <w:spacing w:before="0" w:after="0" w:line="240" w:lineRule="auto"/>
      </w:pPr>
      <w:r>
        <w:t>Business Activity Statements for the past 12 months, to demonstrate that your turnover is less than $10 million per year</w:t>
      </w:r>
    </w:p>
    <w:p w14:paraId="272CB53E" w14:textId="40BD4E88" w:rsidR="008A29EB" w:rsidRPr="0059776A" w:rsidRDefault="008A29EB" w:rsidP="001569AD">
      <w:pPr>
        <w:pStyle w:val="ListBullet"/>
        <w:numPr>
          <w:ilvl w:val="0"/>
          <w:numId w:val="5"/>
        </w:numPr>
        <w:spacing w:before="0" w:after="0" w:line="240" w:lineRule="auto"/>
        <w:rPr>
          <w:rFonts w:eastAsiaTheme="minorHAnsi" w:cstheme="minorBidi"/>
          <w:lang w:eastAsia="en-AU"/>
        </w:rPr>
      </w:pPr>
      <w:r w:rsidRPr="0059776A">
        <w:t xml:space="preserve">a </w:t>
      </w:r>
      <w:r w:rsidR="0059776A" w:rsidRPr="0059776A">
        <w:t xml:space="preserve">Supplier Declaration </w:t>
      </w:r>
      <w:r w:rsidRPr="0059776A">
        <w:t>(see template at Appendix C)</w:t>
      </w:r>
    </w:p>
    <w:p w14:paraId="7931E12A" w14:textId="77777777" w:rsidR="008A29EB" w:rsidRDefault="008A29EB" w:rsidP="001569AD">
      <w:pPr>
        <w:pStyle w:val="ListBullet"/>
        <w:numPr>
          <w:ilvl w:val="0"/>
          <w:numId w:val="5"/>
        </w:numPr>
        <w:spacing w:before="0" w:after="0" w:line="240" w:lineRule="auto"/>
      </w:pPr>
      <w:proofErr w:type="gramStart"/>
      <w:r>
        <w:t>trust</w:t>
      </w:r>
      <w:proofErr w:type="gramEnd"/>
      <w:r>
        <w:t xml:space="preserve"> deed (where applicable</w:t>
      </w:r>
      <w:r w:rsidRPr="005A61FE">
        <w:t>)</w:t>
      </w:r>
      <w:r>
        <w:t>.</w:t>
      </w:r>
    </w:p>
    <w:p w14:paraId="029D1415" w14:textId="77777777" w:rsidR="0067753A" w:rsidRDefault="0067753A" w:rsidP="0067753A">
      <w:pPr>
        <w:pStyle w:val="ListBullet"/>
        <w:numPr>
          <w:ilvl w:val="0"/>
          <w:numId w:val="0"/>
        </w:numPr>
        <w:spacing w:before="0" w:after="0" w:line="240" w:lineRule="auto"/>
        <w:ind w:left="360"/>
      </w:pPr>
    </w:p>
    <w:p w14:paraId="0997F9B4" w14:textId="77777777" w:rsidR="008A29EB" w:rsidRDefault="008A29EB" w:rsidP="001569AD">
      <w:pPr>
        <w:spacing w:before="0" w:after="0" w:line="240" w:lineRule="auto"/>
      </w:pPr>
      <w:r>
        <w:t>You must attach supporting documentation to the application form in line with the instructions provided within the form. You should only attach requested documents. We will not consider information in attachments that we do not request.</w:t>
      </w:r>
    </w:p>
    <w:p w14:paraId="22EDEC26" w14:textId="77777777" w:rsidR="0067753A" w:rsidRDefault="0067753A" w:rsidP="001569AD">
      <w:pPr>
        <w:pStyle w:val="Heading2"/>
        <w:spacing w:before="0" w:after="0" w:line="240" w:lineRule="auto"/>
      </w:pPr>
    </w:p>
    <w:p w14:paraId="4C3F1C0E" w14:textId="77777777" w:rsidR="00EF4D20" w:rsidRPr="005131A7" w:rsidRDefault="00EF4D20" w:rsidP="001569AD">
      <w:pPr>
        <w:pStyle w:val="Heading2"/>
        <w:spacing w:before="0" w:after="0" w:line="240" w:lineRule="auto"/>
      </w:pPr>
      <w:r w:rsidRPr="005131A7">
        <w:t>Where can I find more information?</w:t>
      </w:r>
    </w:p>
    <w:p w14:paraId="1C005280" w14:textId="77777777" w:rsidR="0067753A" w:rsidRDefault="0067753A" w:rsidP="001569AD">
      <w:pPr>
        <w:pStyle w:val="ListBullet"/>
        <w:numPr>
          <w:ilvl w:val="0"/>
          <w:numId w:val="0"/>
        </w:numPr>
        <w:spacing w:before="0" w:after="0" w:line="240" w:lineRule="auto"/>
      </w:pPr>
    </w:p>
    <w:p w14:paraId="2C242EE3" w14:textId="77777777" w:rsidR="00EF4D20" w:rsidRDefault="00EF4D20" w:rsidP="001569AD">
      <w:pPr>
        <w:pStyle w:val="ListBullet"/>
        <w:numPr>
          <w:ilvl w:val="0"/>
          <w:numId w:val="0"/>
        </w:numPr>
        <w:spacing w:before="0" w:after="0" w:line="240" w:lineRule="auto"/>
      </w:pPr>
      <w:r>
        <w:t xml:space="preserve">For further information refer to the grant opportunity guidelines on </w:t>
      </w:r>
      <w:hyperlink r:id="rId17" w:history="1">
        <w:r w:rsidRPr="009E417F">
          <w:rPr>
            <w:rStyle w:val="Hyperlink"/>
          </w:rPr>
          <w:t>business.gov.au</w:t>
        </w:r>
      </w:hyperlink>
      <w:r>
        <w:t xml:space="preserve"> or call 13 28 46.</w:t>
      </w:r>
    </w:p>
    <w:sectPr w:rsidR="00EF4D20" w:rsidSect="0067753A">
      <w:type w:val="continuous"/>
      <w:pgSz w:w="11906" w:h="16838" w:code="9"/>
      <w:pgMar w:top="993" w:right="1418" w:bottom="567"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52D34" w14:textId="77777777" w:rsidR="00593A26" w:rsidRDefault="00593A26" w:rsidP="00383366">
      <w:pPr>
        <w:spacing w:before="0" w:after="0" w:line="240" w:lineRule="auto"/>
      </w:pPr>
      <w:r>
        <w:separator/>
      </w:r>
    </w:p>
  </w:endnote>
  <w:endnote w:type="continuationSeparator" w:id="0">
    <w:p w14:paraId="72CA1BE0" w14:textId="77777777" w:rsidR="00593A26" w:rsidRDefault="00593A26" w:rsidP="00383366">
      <w:pPr>
        <w:spacing w:before="0" w:after="0" w:line="240" w:lineRule="auto"/>
      </w:pPr>
      <w:r>
        <w:continuationSeparator/>
      </w:r>
    </w:p>
  </w:endnote>
  <w:endnote w:type="continuationNotice" w:id="1">
    <w:p w14:paraId="5D3541E9" w14:textId="77777777" w:rsidR="00593A26" w:rsidRDefault="00593A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C4B80" w14:textId="77777777" w:rsidR="00944278" w:rsidRDefault="00944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64A" w14:textId="623F522D" w:rsidR="00593A26" w:rsidRDefault="00593A26">
    <w:pPr>
      <w:pStyle w:val="Footer"/>
    </w:pPr>
    <w:r>
      <w:t>Energy Efficient Communities Program - Small Business Grants - Factsheet</w:t>
    </w:r>
    <w:r>
      <w:tab/>
      <w:t xml:space="preserve">                                  June 2020</w:t>
    </w:r>
    <w:r>
      <w:tab/>
    </w:r>
    <w:r>
      <w:fldChar w:fldCharType="begin"/>
    </w:r>
    <w:r>
      <w:instrText xml:space="preserve"> PAGE  \* Arabic  \* MERGEFORMAT </w:instrText>
    </w:r>
    <w:r>
      <w:fldChar w:fldCharType="separate"/>
    </w:r>
    <w:r w:rsidR="00944278">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94427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FE75" w14:textId="77777777" w:rsidR="00944278" w:rsidRDefault="00944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9CC3" w14:textId="77777777" w:rsidR="00593A26" w:rsidRDefault="00593A26" w:rsidP="00383366">
      <w:pPr>
        <w:spacing w:before="0" w:after="0" w:line="240" w:lineRule="auto"/>
      </w:pPr>
      <w:r>
        <w:separator/>
      </w:r>
    </w:p>
  </w:footnote>
  <w:footnote w:type="continuationSeparator" w:id="0">
    <w:p w14:paraId="039E641B" w14:textId="77777777" w:rsidR="00593A26" w:rsidRDefault="00593A26" w:rsidP="00383366">
      <w:pPr>
        <w:spacing w:before="0" w:after="0" w:line="240" w:lineRule="auto"/>
      </w:pPr>
      <w:r>
        <w:continuationSeparator/>
      </w:r>
    </w:p>
  </w:footnote>
  <w:footnote w:type="continuationNotice" w:id="1">
    <w:p w14:paraId="4F58CD75" w14:textId="77777777" w:rsidR="00593A26" w:rsidRDefault="00593A2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AF48" w14:textId="77777777" w:rsidR="00944278" w:rsidRDefault="00944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E48E" w14:textId="77777777" w:rsidR="00944278" w:rsidRDefault="00944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3987" w14:textId="77777777" w:rsidR="00944278" w:rsidRDefault="0094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EAE3FE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AD573E"/>
    <w:multiLevelType w:val="hybridMultilevel"/>
    <w:tmpl w:val="723AB3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EE366A"/>
    <w:multiLevelType w:val="hybridMultilevel"/>
    <w:tmpl w:val="70F25630"/>
    <w:lvl w:ilvl="0" w:tplc="7EB09D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7"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8" w15:restartNumberingAfterBreak="0">
    <w:nsid w:val="71797CA0"/>
    <w:multiLevelType w:val="hybridMultilevel"/>
    <w:tmpl w:val="C96E0D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790ABD"/>
    <w:multiLevelType w:val="hybridMultilevel"/>
    <w:tmpl w:val="589839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7"/>
  </w:num>
  <w:num w:numId="8">
    <w:abstractNumId w:val="9"/>
  </w:num>
  <w:num w:numId="9">
    <w:abstractNumId w:val="7"/>
  </w:num>
  <w:num w:numId="10">
    <w:abstractNumId w:val="7"/>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4"/>
  </w:num>
  <w:num w:numId="31">
    <w:abstractNumId w:val="8"/>
  </w:num>
  <w:num w:numId="3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75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2332"/>
    <w:rsid w:val="00003898"/>
    <w:rsid w:val="00006778"/>
    <w:rsid w:val="00006F56"/>
    <w:rsid w:val="000154DF"/>
    <w:rsid w:val="00016270"/>
    <w:rsid w:val="00022BFC"/>
    <w:rsid w:val="00027FEC"/>
    <w:rsid w:val="00040F37"/>
    <w:rsid w:val="000459B3"/>
    <w:rsid w:val="00047463"/>
    <w:rsid w:val="0005693F"/>
    <w:rsid w:val="0006585D"/>
    <w:rsid w:val="000665DF"/>
    <w:rsid w:val="00070266"/>
    <w:rsid w:val="00071991"/>
    <w:rsid w:val="000745A8"/>
    <w:rsid w:val="0008161B"/>
    <w:rsid w:val="00081BDF"/>
    <w:rsid w:val="000917A7"/>
    <w:rsid w:val="00092EA0"/>
    <w:rsid w:val="0009747E"/>
    <w:rsid w:val="00097B42"/>
    <w:rsid w:val="000A06AD"/>
    <w:rsid w:val="000B6BA9"/>
    <w:rsid w:val="000B7A08"/>
    <w:rsid w:val="000C2E35"/>
    <w:rsid w:val="000D0D25"/>
    <w:rsid w:val="000E0AC7"/>
    <w:rsid w:val="000E2095"/>
    <w:rsid w:val="000F1D13"/>
    <w:rsid w:val="00103722"/>
    <w:rsid w:val="0011294A"/>
    <w:rsid w:val="00120960"/>
    <w:rsid w:val="0012652B"/>
    <w:rsid w:val="00126ED9"/>
    <w:rsid w:val="00135D2D"/>
    <w:rsid w:val="001373D9"/>
    <w:rsid w:val="001456F8"/>
    <w:rsid w:val="00146C54"/>
    <w:rsid w:val="00151437"/>
    <w:rsid w:val="001569AD"/>
    <w:rsid w:val="00160E85"/>
    <w:rsid w:val="001709E2"/>
    <w:rsid w:val="00173F8E"/>
    <w:rsid w:val="00177D00"/>
    <w:rsid w:val="001829E2"/>
    <w:rsid w:val="00184FD0"/>
    <w:rsid w:val="001A21F2"/>
    <w:rsid w:val="001B2466"/>
    <w:rsid w:val="001B6FE2"/>
    <w:rsid w:val="001C15EF"/>
    <w:rsid w:val="001D303C"/>
    <w:rsid w:val="001D39AF"/>
    <w:rsid w:val="001D5483"/>
    <w:rsid w:val="001D686A"/>
    <w:rsid w:val="001E0D3B"/>
    <w:rsid w:val="001E34B4"/>
    <w:rsid w:val="001E5692"/>
    <w:rsid w:val="00200493"/>
    <w:rsid w:val="00203268"/>
    <w:rsid w:val="00206673"/>
    <w:rsid w:val="002071F9"/>
    <w:rsid w:val="00207F17"/>
    <w:rsid w:val="002206E1"/>
    <w:rsid w:val="00222516"/>
    <w:rsid w:val="002244A8"/>
    <w:rsid w:val="00225687"/>
    <w:rsid w:val="00226AA3"/>
    <w:rsid w:val="00240F15"/>
    <w:rsid w:val="002435AC"/>
    <w:rsid w:val="00250E46"/>
    <w:rsid w:val="00252B3C"/>
    <w:rsid w:val="002547B7"/>
    <w:rsid w:val="0027033C"/>
    <w:rsid w:val="002718E9"/>
    <w:rsid w:val="002727BB"/>
    <w:rsid w:val="00274130"/>
    <w:rsid w:val="0027794D"/>
    <w:rsid w:val="002825F8"/>
    <w:rsid w:val="00283AB6"/>
    <w:rsid w:val="0029140A"/>
    <w:rsid w:val="00293F24"/>
    <w:rsid w:val="002A50A0"/>
    <w:rsid w:val="002A6E73"/>
    <w:rsid w:val="002A7526"/>
    <w:rsid w:val="002B701D"/>
    <w:rsid w:val="002C1CC7"/>
    <w:rsid w:val="002C36C8"/>
    <w:rsid w:val="002C5A45"/>
    <w:rsid w:val="002C7335"/>
    <w:rsid w:val="002C73F3"/>
    <w:rsid w:val="002C75B9"/>
    <w:rsid w:val="002D10C3"/>
    <w:rsid w:val="002D3941"/>
    <w:rsid w:val="002E7AD3"/>
    <w:rsid w:val="002F2971"/>
    <w:rsid w:val="002F4F2F"/>
    <w:rsid w:val="002F517E"/>
    <w:rsid w:val="003041FB"/>
    <w:rsid w:val="00306936"/>
    <w:rsid w:val="00306F18"/>
    <w:rsid w:val="00313A5C"/>
    <w:rsid w:val="00316EC2"/>
    <w:rsid w:val="003175C4"/>
    <w:rsid w:val="0032023B"/>
    <w:rsid w:val="0034312A"/>
    <w:rsid w:val="003444FD"/>
    <w:rsid w:val="00347FA5"/>
    <w:rsid w:val="00353708"/>
    <w:rsid w:val="00355FB7"/>
    <w:rsid w:val="003640E3"/>
    <w:rsid w:val="003644A7"/>
    <w:rsid w:val="00367B34"/>
    <w:rsid w:val="00371E14"/>
    <w:rsid w:val="0037303F"/>
    <w:rsid w:val="003761B5"/>
    <w:rsid w:val="00383366"/>
    <w:rsid w:val="00383F05"/>
    <w:rsid w:val="00385ABF"/>
    <w:rsid w:val="0038751D"/>
    <w:rsid w:val="003953E1"/>
    <w:rsid w:val="00396CEA"/>
    <w:rsid w:val="003A524C"/>
    <w:rsid w:val="003A5A27"/>
    <w:rsid w:val="003A7322"/>
    <w:rsid w:val="003B3215"/>
    <w:rsid w:val="003B43FD"/>
    <w:rsid w:val="003B6483"/>
    <w:rsid w:val="003B7C16"/>
    <w:rsid w:val="003C2A62"/>
    <w:rsid w:val="003C49C2"/>
    <w:rsid w:val="003C6022"/>
    <w:rsid w:val="003C7396"/>
    <w:rsid w:val="003E2870"/>
    <w:rsid w:val="003E52B1"/>
    <w:rsid w:val="003F0EAD"/>
    <w:rsid w:val="00400B45"/>
    <w:rsid w:val="00401856"/>
    <w:rsid w:val="00410344"/>
    <w:rsid w:val="00411EC4"/>
    <w:rsid w:val="00424F19"/>
    <w:rsid w:val="0043265C"/>
    <w:rsid w:val="00434512"/>
    <w:rsid w:val="0043490C"/>
    <w:rsid w:val="00440D44"/>
    <w:rsid w:val="00443971"/>
    <w:rsid w:val="004553C4"/>
    <w:rsid w:val="004619DB"/>
    <w:rsid w:val="0046738C"/>
    <w:rsid w:val="00473372"/>
    <w:rsid w:val="00490C23"/>
    <w:rsid w:val="0049204F"/>
    <w:rsid w:val="004A0638"/>
    <w:rsid w:val="004A17A9"/>
    <w:rsid w:val="004A19C5"/>
    <w:rsid w:val="004B0A00"/>
    <w:rsid w:val="004B2383"/>
    <w:rsid w:val="004C08FD"/>
    <w:rsid w:val="004C299E"/>
    <w:rsid w:val="004C5FCD"/>
    <w:rsid w:val="004D024B"/>
    <w:rsid w:val="004D2AF4"/>
    <w:rsid w:val="004E1BFE"/>
    <w:rsid w:val="004F3C63"/>
    <w:rsid w:val="004F6818"/>
    <w:rsid w:val="004F6E15"/>
    <w:rsid w:val="00502C64"/>
    <w:rsid w:val="00502FB8"/>
    <w:rsid w:val="00504460"/>
    <w:rsid w:val="00506BDD"/>
    <w:rsid w:val="00511C75"/>
    <w:rsid w:val="00511D3B"/>
    <w:rsid w:val="005131A7"/>
    <w:rsid w:val="00514EE0"/>
    <w:rsid w:val="0051761F"/>
    <w:rsid w:val="00520FDE"/>
    <w:rsid w:val="0053242F"/>
    <w:rsid w:val="00535162"/>
    <w:rsid w:val="00551A00"/>
    <w:rsid w:val="00555195"/>
    <w:rsid w:val="00556936"/>
    <w:rsid w:val="0056546F"/>
    <w:rsid w:val="00566489"/>
    <w:rsid w:val="00573331"/>
    <w:rsid w:val="005752CF"/>
    <w:rsid w:val="00575AF3"/>
    <w:rsid w:val="0058230A"/>
    <w:rsid w:val="0058675C"/>
    <w:rsid w:val="00587035"/>
    <w:rsid w:val="00593A26"/>
    <w:rsid w:val="00596657"/>
    <w:rsid w:val="00597648"/>
    <w:rsid w:val="0059776A"/>
    <w:rsid w:val="005A1637"/>
    <w:rsid w:val="005A54D0"/>
    <w:rsid w:val="005A7C29"/>
    <w:rsid w:val="005B00C7"/>
    <w:rsid w:val="005B125E"/>
    <w:rsid w:val="005B20B2"/>
    <w:rsid w:val="005B3082"/>
    <w:rsid w:val="005B441F"/>
    <w:rsid w:val="005D0404"/>
    <w:rsid w:val="005D0569"/>
    <w:rsid w:val="005D1427"/>
    <w:rsid w:val="005D5FBE"/>
    <w:rsid w:val="005D7E66"/>
    <w:rsid w:val="005F3F79"/>
    <w:rsid w:val="006113FC"/>
    <w:rsid w:val="00611FB4"/>
    <w:rsid w:val="0061735F"/>
    <w:rsid w:val="006216DD"/>
    <w:rsid w:val="006255AA"/>
    <w:rsid w:val="0063619E"/>
    <w:rsid w:val="0063792D"/>
    <w:rsid w:val="006425B4"/>
    <w:rsid w:val="00643D1D"/>
    <w:rsid w:val="00647467"/>
    <w:rsid w:val="00652CB0"/>
    <w:rsid w:val="006555CF"/>
    <w:rsid w:val="00667D34"/>
    <w:rsid w:val="0067174F"/>
    <w:rsid w:val="006730F8"/>
    <w:rsid w:val="00674E33"/>
    <w:rsid w:val="00675E88"/>
    <w:rsid w:val="0067753A"/>
    <w:rsid w:val="006777FC"/>
    <w:rsid w:val="00680F2E"/>
    <w:rsid w:val="00681ED9"/>
    <w:rsid w:val="006837DB"/>
    <w:rsid w:val="00683DB9"/>
    <w:rsid w:val="00685DE1"/>
    <w:rsid w:val="0069613E"/>
    <w:rsid w:val="006967A4"/>
    <w:rsid w:val="00697C27"/>
    <w:rsid w:val="00697D4C"/>
    <w:rsid w:val="006A1D1A"/>
    <w:rsid w:val="006A4D71"/>
    <w:rsid w:val="006B2C9E"/>
    <w:rsid w:val="006B53D6"/>
    <w:rsid w:val="006D6E51"/>
    <w:rsid w:val="006D7C4B"/>
    <w:rsid w:val="006E47AF"/>
    <w:rsid w:val="006E5D43"/>
    <w:rsid w:val="006F46A0"/>
    <w:rsid w:val="00702123"/>
    <w:rsid w:val="00703BBC"/>
    <w:rsid w:val="00711342"/>
    <w:rsid w:val="00713AB7"/>
    <w:rsid w:val="007142E1"/>
    <w:rsid w:val="0072194E"/>
    <w:rsid w:val="00725BED"/>
    <w:rsid w:val="00727634"/>
    <w:rsid w:val="007331E7"/>
    <w:rsid w:val="007357EE"/>
    <w:rsid w:val="00736399"/>
    <w:rsid w:val="00740EFD"/>
    <w:rsid w:val="0074230A"/>
    <w:rsid w:val="0074468C"/>
    <w:rsid w:val="00744B10"/>
    <w:rsid w:val="00744C75"/>
    <w:rsid w:val="007458D9"/>
    <w:rsid w:val="00745BBE"/>
    <w:rsid w:val="00750E4D"/>
    <w:rsid w:val="00751B5F"/>
    <w:rsid w:val="007572D9"/>
    <w:rsid w:val="00775EAE"/>
    <w:rsid w:val="00793A2E"/>
    <w:rsid w:val="00797231"/>
    <w:rsid w:val="007A2D30"/>
    <w:rsid w:val="007A4384"/>
    <w:rsid w:val="007B11FD"/>
    <w:rsid w:val="007B21AC"/>
    <w:rsid w:val="007B4F7F"/>
    <w:rsid w:val="007B709A"/>
    <w:rsid w:val="007C0CDE"/>
    <w:rsid w:val="007C49A0"/>
    <w:rsid w:val="007C627F"/>
    <w:rsid w:val="007D2C80"/>
    <w:rsid w:val="007D37AA"/>
    <w:rsid w:val="007D4D27"/>
    <w:rsid w:val="007E029D"/>
    <w:rsid w:val="007E30AB"/>
    <w:rsid w:val="007F0091"/>
    <w:rsid w:val="007F085C"/>
    <w:rsid w:val="00801DF5"/>
    <w:rsid w:val="00814D6E"/>
    <w:rsid w:val="0082700B"/>
    <w:rsid w:val="00827A41"/>
    <w:rsid w:val="0083498E"/>
    <w:rsid w:val="0084589C"/>
    <w:rsid w:val="00846A55"/>
    <w:rsid w:val="008550E5"/>
    <w:rsid w:val="0086159C"/>
    <w:rsid w:val="00863269"/>
    <w:rsid w:val="00864902"/>
    <w:rsid w:val="00872FFB"/>
    <w:rsid w:val="0087497F"/>
    <w:rsid w:val="00875026"/>
    <w:rsid w:val="00876730"/>
    <w:rsid w:val="008843EF"/>
    <w:rsid w:val="00887495"/>
    <w:rsid w:val="00890CA5"/>
    <w:rsid w:val="00894DF1"/>
    <w:rsid w:val="00897DE5"/>
    <w:rsid w:val="008A20C1"/>
    <w:rsid w:val="008A29EB"/>
    <w:rsid w:val="008A4C44"/>
    <w:rsid w:val="008B412F"/>
    <w:rsid w:val="008C001F"/>
    <w:rsid w:val="008C09BC"/>
    <w:rsid w:val="008D16ED"/>
    <w:rsid w:val="008E0702"/>
    <w:rsid w:val="008E7099"/>
    <w:rsid w:val="008F1E2B"/>
    <w:rsid w:val="008F30F4"/>
    <w:rsid w:val="00902C5E"/>
    <w:rsid w:val="0090453D"/>
    <w:rsid w:val="00910753"/>
    <w:rsid w:val="0091118E"/>
    <w:rsid w:val="00913C1C"/>
    <w:rsid w:val="0091586D"/>
    <w:rsid w:val="00927FC1"/>
    <w:rsid w:val="00937560"/>
    <w:rsid w:val="00944278"/>
    <w:rsid w:val="00953A6E"/>
    <w:rsid w:val="00961E59"/>
    <w:rsid w:val="00965646"/>
    <w:rsid w:val="00967FDD"/>
    <w:rsid w:val="009961AF"/>
    <w:rsid w:val="00997936"/>
    <w:rsid w:val="009B1488"/>
    <w:rsid w:val="009B14EB"/>
    <w:rsid w:val="009B2AE0"/>
    <w:rsid w:val="009C161E"/>
    <w:rsid w:val="009C4EA9"/>
    <w:rsid w:val="009D0366"/>
    <w:rsid w:val="009D0E29"/>
    <w:rsid w:val="009E30E3"/>
    <w:rsid w:val="009E417F"/>
    <w:rsid w:val="009E54BB"/>
    <w:rsid w:val="009E74E1"/>
    <w:rsid w:val="009E7D43"/>
    <w:rsid w:val="009F3310"/>
    <w:rsid w:val="009F64B3"/>
    <w:rsid w:val="009F66ED"/>
    <w:rsid w:val="00A0658A"/>
    <w:rsid w:val="00A1641D"/>
    <w:rsid w:val="00A237D0"/>
    <w:rsid w:val="00A310D4"/>
    <w:rsid w:val="00A33816"/>
    <w:rsid w:val="00A352BA"/>
    <w:rsid w:val="00A36B84"/>
    <w:rsid w:val="00A3727B"/>
    <w:rsid w:val="00A42B56"/>
    <w:rsid w:val="00A57C84"/>
    <w:rsid w:val="00A606C2"/>
    <w:rsid w:val="00A63487"/>
    <w:rsid w:val="00A66A62"/>
    <w:rsid w:val="00A73B96"/>
    <w:rsid w:val="00A76C6B"/>
    <w:rsid w:val="00A82825"/>
    <w:rsid w:val="00A852E8"/>
    <w:rsid w:val="00A869FA"/>
    <w:rsid w:val="00A91DEA"/>
    <w:rsid w:val="00AB19EA"/>
    <w:rsid w:val="00AB40F9"/>
    <w:rsid w:val="00AC1F68"/>
    <w:rsid w:val="00AC32AC"/>
    <w:rsid w:val="00AD07D0"/>
    <w:rsid w:val="00AD2F1A"/>
    <w:rsid w:val="00AD5CE2"/>
    <w:rsid w:val="00AF1DA6"/>
    <w:rsid w:val="00AF68B4"/>
    <w:rsid w:val="00B16D6F"/>
    <w:rsid w:val="00B174C1"/>
    <w:rsid w:val="00B2200B"/>
    <w:rsid w:val="00B24B5A"/>
    <w:rsid w:val="00B333D7"/>
    <w:rsid w:val="00B37B7B"/>
    <w:rsid w:val="00B422A9"/>
    <w:rsid w:val="00B44AC2"/>
    <w:rsid w:val="00B54484"/>
    <w:rsid w:val="00B56310"/>
    <w:rsid w:val="00B63F3D"/>
    <w:rsid w:val="00B71895"/>
    <w:rsid w:val="00B71B77"/>
    <w:rsid w:val="00B72DDC"/>
    <w:rsid w:val="00B747BC"/>
    <w:rsid w:val="00B758DA"/>
    <w:rsid w:val="00B814CD"/>
    <w:rsid w:val="00B84696"/>
    <w:rsid w:val="00B86517"/>
    <w:rsid w:val="00B86C03"/>
    <w:rsid w:val="00B90577"/>
    <w:rsid w:val="00B92680"/>
    <w:rsid w:val="00BA2CCD"/>
    <w:rsid w:val="00BA472F"/>
    <w:rsid w:val="00BA5BF6"/>
    <w:rsid w:val="00BB7236"/>
    <w:rsid w:val="00BC1FFD"/>
    <w:rsid w:val="00BC362D"/>
    <w:rsid w:val="00BC6EFC"/>
    <w:rsid w:val="00BD35E0"/>
    <w:rsid w:val="00BD39BA"/>
    <w:rsid w:val="00BD55C1"/>
    <w:rsid w:val="00BF0A8C"/>
    <w:rsid w:val="00C0497E"/>
    <w:rsid w:val="00C04A06"/>
    <w:rsid w:val="00C062C1"/>
    <w:rsid w:val="00C11255"/>
    <w:rsid w:val="00C134F5"/>
    <w:rsid w:val="00C14B5C"/>
    <w:rsid w:val="00C3354D"/>
    <w:rsid w:val="00C40D76"/>
    <w:rsid w:val="00C40FBB"/>
    <w:rsid w:val="00C42549"/>
    <w:rsid w:val="00C50D22"/>
    <w:rsid w:val="00C6433D"/>
    <w:rsid w:val="00C652D2"/>
    <w:rsid w:val="00C73617"/>
    <w:rsid w:val="00C80B9F"/>
    <w:rsid w:val="00C85AA1"/>
    <w:rsid w:val="00C915E1"/>
    <w:rsid w:val="00CB47EE"/>
    <w:rsid w:val="00CB7270"/>
    <w:rsid w:val="00CC351F"/>
    <w:rsid w:val="00CD0393"/>
    <w:rsid w:val="00CD26C0"/>
    <w:rsid w:val="00CE0AE5"/>
    <w:rsid w:val="00CE1A1F"/>
    <w:rsid w:val="00CE4E1D"/>
    <w:rsid w:val="00CE543B"/>
    <w:rsid w:val="00CF0EC2"/>
    <w:rsid w:val="00D114CE"/>
    <w:rsid w:val="00D11982"/>
    <w:rsid w:val="00D11C43"/>
    <w:rsid w:val="00D1299F"/>
    <w:rsid w:val="00D168AB"/>
    <w:rsid w:val="00D177B5"/>
    <w:rsid w:val="00D2505A"/>
    <w:rsid w:val="00D34F67"/>
    <w:rsid w:val="00D40C05"/>
    <w:rsid w:val="00D52C4E"/>
    <w:rsid w:val="00D53B04"/>
    <w:rsid w:val="00D53F9B"/>
    <w:rsid w:val="00D54671"/>
    <w:rsid w:val="00D614DC"/>
    <w:rsid w:val="00D62A19"/>
    <w:rsid w:val="00D62DF8"/>
    <w:rsid w:val="00D6394A"/>
    <w:rsid w:val="00D642F6"/>
    <w:rsid w:val="00D673D2"/>
    <w:rsid w:val="00D70C34"/>
    <w:rsid w:val="00D73A85"/>
    <w:rsid w:val="00D74E6A"/>
    <w:rsid w:val="00D8012B"/>
    <w:rsid w:val="00DA0B53"/>
    <w:rsid w:val="00DA1D36"/>
    <w:rsid w:val="00DA4ED8"/>
    <w:rsid w:val="00DC46EA"/>
    <w:rsid w:val="00DD6CCA"/>
    <w:rsid w:val="00DE0545"/>
    <w:rsid w:val="00DE2572"/>
    <w:rsid w:val="00DF136A"/>
    <w:rsid w:val="00DF1F7B"/>
    <w:rsid w:val="00E15F41"/>
    <w:rsid w:val="00E170B2"/>
    <w:rsid w:val="00E25EB1"/>
    <w:rsid w:val="00E3206F"/>
    <w:rsid w:val="00E36E03"/>
    <w:rsid w:val="00E37982"/>
    <w:rsid w:val="00E40DFE"/>
    <w:rsid w:val="00E422F1"/>
    <w:rsid w:val="00E51523"/>
    <w:rsid w:val="00E53CF1"/>
    <w:rsid w:val="00E53DF5"/>
    <w:rsid w:val="00E55A9F"/>
    <w:rsid w:val="00E55E73"/>
    <w:rsid w:val="00E64764"/>
    <w:rsid w:val="00E72E2A"/>
    <w:rsid w:val="00E75B18"/>
    <w:rsid w:val="00E766FE"/>
    <w:rsid w:val="00E830B8"/>
    <w:rsid w:val="00E85673"/>
    <w:rsid w:val="00E85E9F"/>
    <w:rsid w:val="00E90BB6"/>
    <w:rsid w:val="00E90C32"/>
    <w:rsid w:val="00E93334"/>
    <w:rsid w:val="00E9733B"/>
    <w:rsid w:val="00E97E29"/>
    <w:rsid w:val="00EA397C"/>
    <w:rsid w:val="00EA7C62"/>
    <w:rsid w:val="00EB1C35"/>
    <w:rsid w:val="00EB25BA"/>
    <w:rsid w:val="00EB3146"/>
    <w:rsid w:val="00EB48A2"/>
    <w:rsid w:val="00EB5280"/>
    <w:rsid w:val="00EC2089"/>
    <w:rsid w:val="00EC5F99"/>
    <w:rsid w:val="00ED1CA6"/>
    <w:rsid w:val="00ED4ED4"/>
    <w:rsid w:val="00ED610B"/>
    <w:rsid w:val="00ED794E"/>
    <w:rsid w:val="00ED7BB6"/>
    <w:rsid w:val="00EE1053"/>
    <w:rsid w:val="00EE3154"/>
    <w:rsid w:val="00EE34F2"/>
    <w:rsid w:val="00EE7904"/>
    <w:rsid w:val="00EF2EF5"/>
    <w:rsid w:val="00EF4D20"/>
    <w:rsid w:val="00F00391"/>
    <w:rsid w:val="00F10F1C"/>
    <w:rsid w:val="00F13185"/>
    <w:rsid w:val="00F21AE4"/>
    <w:rsid w:val="00F260EA"/>
    <w:rsid w:val="00F314CD"/>
    <w:rsid w:val="00F41C28"/>
    <w:rsid w:val="00F42ED4"/>
    <w:rsid w:val="00F4349A"/>
    <w:rsid w:val="00F44F0A"/>
    <w:rsid w:val="00F57FC1"/>
    <w:rsid w:val="00F60839"/>
    <w:rsid w:val="00F62D57"/>
    <w:rsid w:val="00F638A1"/>
    <w:rsid w:val="00F714E3"/>
    <w:rsid w:val="00F71B6C"/>
    <w:rsid w:val="00F7664E"/>
    <w:rsid w:val="00F81D1E"/>
    <w:rsid w:val="00F84FC2"/>
    <w:rsid w:val="00F873DA"/>
    <w:rsid w:val="00F9087D"/>
    <w:rsid w:val="00F90E01"/>
    <w:rsid w:val="00F931A7"/>
    <w:rsid w:val="00F95178"/>
    <w:rsid w:val="00FA3935"/>
    <w:rsid w:val="00FD7EA0"/>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5105"/>
    <o:shapelayout v:ext="edit">
      <o:idmap v:ext="edit" data="1"/>
    </o:shapelayout>
  </w:shapeDefaults>
  <w:decimalSymbol w:val="."/>
  <w:listSeparator w:val=","/>
  <w14:docId w14:val="117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1569AD"/>
    <w:pPr>
      <w:spacing w:before="0" w:after="0" w:line="240" w:lineRule="auto"/>
      <w:contextualSpacing/>
      <w:outlineLvl w:val="0"/>
    </w:pPr>
    <w:rPr>
      <w:rFonts w:eastAsiaTheme="majorEastAsia" w:cstheme="majorBidi"/>
      <w:b/>
      <w:bCs/>
      <w:color w:val="000000" w:themeColor="text1"/>
      <w:kern w:val="28"/>
      <w:sz w:val="32"/>
      <w:szCs w:val="36"/>
      <w:lang w:val="en-US"/>
    </w:rPr>
  </w:style>
  <w:style w:type="paragraph" w:styleId="Heading2">
    <w:name w:val="heading 2"/>
    <w:basedOn w:val="Heading3"/>
    <w:next w:val="Normal"/>
    <w:link w:val="Heading2Char"/>
    <w:autoRedefine/>
    <w:qFormat/>
    <w:rsid w:val="00740EFD"/>
    <w:pPr>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1569AD"/>
    <w:rPr>
      <w:rFonts w:ascii="Arial" w:eastAsiaTheme="majorEastAsia" w:hAnsi="Arial" w:cstheme="majorBidi"/>
      <w:b/>
      <w:bCs/>
      <w:color w:val="000000" w:themeColor="text1"/>
      <w:kern w:val="28"/>
      <w:sz w:val="32"/>
      <w:szCs w:val="36"/>
      <w:lang w:val="en-US"/>
    </w:rPr>
  </w:style>
  <w:style w:type="character" w:customStyle="1" w:styleId="Heading2Char">
    <w:name w:val="Heading 2 Char"/>
    <w:basedOn w:val="DefaultParagraphFont"/>
    <w:link w:val="Heading2"/>
    <w:rsid w:val="00740EFD"/>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paragraph" w:styleId="ListBullet3">
    <w:name w:val="List Bullet 3"/>
    <w:basedOn w:val="Normal"/>
    <w:uiPriority w:val="99"/>
    <w:semiHidden/>
    <w:unhideWhenUsed/>
    <w:rsid w:val="003B43FD"/>
    <w:pPr>
      <w:numPr>
        <w:numId w:val="4"/>
      </w:numPr>
      <w:contextualSpacing/>
    </w:pPr>
  </w:style>
  <w:style w:type="table" w:styleId="TableGrid">
    <w:name w:val="Table Grid"/>
    <w:basedOn w:val="TableNormal"/>
    <w:uiPriority w:val="59"/>
    <w:rsid w:val="00F9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text">
    <w:name w:val="highlighted text"/>
    <w:basedOn w:val="Normal"/>
    <w:link w:val="highlightedtextChar"/>
    <w:qFormat/>
    <w:rsid w:val="00953A6E"/>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sz w:val="22"/>
    </w:rPr>
  </w:style>
  <w:style w:type="character" w:customStyle="1" w:styleId="highlightedtextChar">
    <w:name w:val="highlighted text Char"/>
    <w:basedOn w:val="DefaultParagraphFont"/>
    <w:link w:val="highlightedtext"/>
    <w:rsid w:val="00953A6E"/>
    <w:rPr>
      <w:rFonts w:asciiTheme="minorHAnsi" w:eastAsiaTheme="minorHAnsi" w:hAnsiTheme="minorHAnsi" w:cstheme="minorBidi"/>
      <w:b/>
      <w:iCs/>
      <w:color w:val="4F6228" w:themeColor="accent3" w:themeShade="80"/>
      <w:sz w:val="22"/>
      <w:szCs w:val="22"/>
    </w:rPr>
  </w:style>
  <w:style w:type="character" w:styleId="FootnoteReference">
    <w:name w:val="footnote reference"/>
    <w:basedOn w:val="DefaultParagraphFont"/>
    <w:uiPriority w:val="99"/>
    <w:rsid w:val="009E74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278634089">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38533075">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usiness.gov.au/EECSolar%20" TargetMode="External"/><Relationship Id="rId2" Type="http://schemas.openxmlformats.org/officeDocument/2006/relationships/numbering" Target="numbering.xml"/><Relationship Id="rId16" Type="http://schemas.openxmlformats.org/officeDocument/2006/relationships/hyperlink" Target="https://business.gov.au/Grants-and-Programs/Energy-Efficient-Communities-Program-Small-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367D-7387-471D-A35D-1E4FEDC6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Energy Efficient Communities Program - Small Business Grants Factsheet</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Communities Program - Small Business Grants Factsheet</dc:title>
  <dc:creator/>
  <cp:lastModifiedBy/>
  <cp:revision>1</cp:revision>
  <dcterms:created xsi:type="dcterms:W3CDTF">2020-07-29T01:26:00Z</dcterms:created>
  <dcterms:modified xsi:type="dcterms:W3CDTF">2020-07-29T01:27:00Z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