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04A23CAF" w:rsidR="00AA7A87" w:rsidRPr="00624853" w:rsidRDefault="00AD1744" w:rsidP="009D06A3">
      <w:pPr>
        <w:pStyle w:val="Heading1"/>
      </w:pPr>
      <w:r>
        <w:t xml:space="preserve">Moon to Mars </w:t>
      </w:r>
      <w:r w:rsidR="00BF49C2">
        <w:t>I</w:t>
      </w:r>
      <w:r w:rsidR="00F235D0" w:rsidRPr="00D377CF">
        <w:t>nitiativ</w:t>
      </w:r>
      <w:bookmarkStart w:id="0" w:name="_GoBack"/>
      <w:bookmarkEnd w:id="0"/>
      <w:r w:rsidR="00F235D0" w:rsidRPr="00D377CF">
        <w:t>e</w:t>
      </w:r>
      <w:r w:rsidR="00F235D0">
        <w:t>:</w:t>
      </w:r>
      <w:r w:rsidR="00AA7A87" w:rsidRPr="00624853">
        <w:br/>
      </w:r>
      <w:r w:rsidR="00CC314D">
        <w:t xml:space="preserve">Trailblazer </w:t>
      </w:r>
      <w:r w:rsidR="00617644">
        <w:t>Stage 1</w:t>
      </w:r>
      <w:r w:rsidR="00CB3246" w:rsidRPr="00CB3246">
        <w:t xml:space="preserve"> </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7040EB" w14:paraId="14D4CE7A" w14:textId="77777777" w:rsidTr="00E86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77777777" w:rsidR="00AA7A87" w:rsidRPr="0004098F" w:rsidRDefault="00AA7A87" w:rsidP="00FB2CBF">
            <w:pPr>
              <w:rPr>
                <w:color w:val="264F90"/>
              </w:rPr>
            </w:pPr>
            <w:r w:rsidRPr="0004098F">
              <w:rPr>
                <w:color w:val="264F90"/>
              </w:rPr>
              <w:t>Opening date:</w:t>
            </w:r>
          </w:p>
        </w:tc>
        <w:tc>
          <w:tcPr>
            <w:tcW w:w="5930" w:type="dxa"/>
          </w:tcPr>
          <w:p w14:paraId="748E5EB9" w14:textId="5B57A5FF" w:rsidR="00AA7A87" w:rsidRPr="00F65C53" w:rsidRDefault="00321744" w:rsidP="00FB2CBF">
            <w:pPr>
              <w:cnfStyle w:val="100000000000" w:firstRow="1" w:lastRow="0" w:firstColumn="0" w:lastColumn="0" w:oddVBand="0" w:evenVBand="0" w:oddHBand="0" w:evenHBand="0" w:firstRowFirstColumn="0" w:firstRowLastColumn="0" w:lastRowFirstColumn="0" w:lastRowLastColumn="0"/>
              <w:rPr>
                <w:b w:val="0"/>
              </w:rPr>
            </w:pPr>
            <w:r>
              <w:rPr>
                <w:b w:val="0"/>
              </w:rPr>
              <w:t>7 December 2021</w:t>
            </w:r>
          </w:p>
        </w:tc>
      </w:tr>
      <w:tr w:rsidR="00AA7A87" w:rsidRPr="007040EB" w14:paraId="21523CB8"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6B6DC4AC" w:rsidR="00AA7A87" w:rsidRPr="0004098F" w:rsidRDefault="00AA7A87" w:rsidP="00FB2CBF">
            <w:pPr>
              <w:rPr>
                <w:color w:val="264F90"/>
              </w:rPr>
            </w:pPr>
            <w:r w:rsidRPr="0004098F">
              <w:rPr>
                <w:color w:val="264F90"/>
              </w:rPr>
              <w:t>Closing date and time:</w:t>
            </w:r>
          </w:p>
        </w:tc>
        <w:tc>
          <w:tcPr>
            <w:tcW w:w="5930" w:type="dxa"/>
            <w:shd w:val="clear" w:color="auto" w:fill="auto"/>
          </w:tcPr>
          <w:p w14:paraId="289E30AF" w14:textId="6BB7E8C8" w:rsidR="00AA7A87" w:rsidRDefault="00321744" w:rsidP="00F87B20">
            <w:pPr>
              <w:cnfStyle w:val="000000100000" w:firstRow="0" w:lastRow="0" w:firstColumn="0" w:lastColumn="0" w:oddVBand="0" w:evenVBand="0" w:oddHBand="1" w:evenHBand="0" w:firstRowFirstColumn="0" w:firstRowLastColumn="0" w:lastRowFirstColumn="0" w:lastRowLastColumn="0"/>
            </w:pPr>
            <w:r w:rsidRPr="00AC3416">
              <w:t>17.00</w:t>
            </w:r>
            <w:r w:rsidR="00314E59" w:rsidRPr="00AC3416">
              <w:t xml:space="preserve"> Australian Eastern Daylight Time </w:t>
            </w:r>
            <w:r w:rsidR="00AA7A87" w:rsidRPr="00AC3416">
              <w:t xml:space="preserve">on </w:t>
            </w:r>
            <w:r w:rsidR="00AC3416" w:rsidRPr="00AC3416">
              <w:t>28</w:t>
            </w:r>
            <w:r w:rsidR="00AA7A87" w:rsidRPr="00AC3416">
              <w:t xml:space="preserve"> </w:t>
            </w:r>
            <w:r w:rsidR="00AC3416" w:rsidRPr="00AC3416">
              <w:t>February 2022</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4B84ED0B"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1937ABBA" w14:textId="52C58CA5" w:rsidR="00AA7A87" w:rsidRPr="00F65C53" w:rsidRDefault="00E8600B" w:rsidP="00FB2CBF">
            <w:pPr>
              <w:cnfStyle w:val="000000000000" w:firstRow="0" w:lastRow="0" w:firstColumn="0" w:lastColumn="0" w:oddVBand="0" w:evenVBand="0" w:oddHBand="0" w:evenHBand="0" w:firstRowFirstColumn="0" w:firstRowLastColumn="0" w:lastRowFirstColumn="0" w:lastRowLastColumn="0"/>
            </w:pPr>
            <w:r>
              <w:t>Australian Space Agency</w:t>
            </w:r>
          </w:p>
        </w:tc>
      </w:tr>
      <w:tr w:rsidR="00AA7A87" w:rsidRPr="007040EB" w14:paraId="79952C1E"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5AD4245F" w:rsidR="00AA7A87" w:rsidRPr="0004098F" w:rsidRDefault="00AA7A87" w:rsidP="00FB2CBF">
            <w:pPr>
              <w:rPr>
                <w:color w:val="264F90"/>
              </w:rPr>
            </w:pPr>
            <w:r w:rsidRPr="0004098F">
              <w:rPr>
                <w:color w:val="264F90"/>
              </w:rPr>
              <w:t>Enquiries:</w:t>
            </w:r>
          </w:p>
        </w:tc>
        <w:tc>
          <w:tcPr>
            <w:tcW w:w="5930"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2D4C9FE8"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43326A40" w14:textId="613AEC32" w:rsidR="00AA7A87" w:rsidRPr="00F65C53" w:rsidRDefault="00321744" w:rsidP="00FB2CBF">
            <w:pPr>
              <w:cnfStyle w:val="000000100000" w:firstRow="0" w:lastRow="0" w:firstColumn="0" w:lastColumn="0" w:oddVBand="0" w:evenVBand="0" w:oddHBand="1" w:evenHBand="0" w:firstRowFirstColumn="0" w:firstRowLastColumn="0" w:lastRowFirstColumn="0" w:lastRowLastColumn="0"/>
            </w:pPr>
            <w:r>
              <w:t>7 December 2021</w:t>
            </w:r>
          </w:p>
        </w:tc>
      </w:tr>
      <w:tr w:rsidR="00AA7A87" w14:paraId="6AA65F5E"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910B5E4"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23093D9C" w:rsidR="00AA7A87" w:rsidRPr="00F65C53" w:rsidRDefault="00AA7A87" w:rsidP="006123ED">
            <w:pPr>
              <w:tabs>
                <w:tab w:val="left" w:pos="4619"/>
              </w:tabs>
              <w:cnfStyle w:val="000000000000" w:firstRow="0" w:lastRow="0" w:firstColumn="0" w:lastColumn="0" w:oddVBand="0" w:evenVBand="0" w:oddHBand="0" w:evenHBand="0" w:firstRowFirstColumn="0" w:firstRowLastColumn="0" w:lastRowFirstColumn="0" w:lastRowLastColumn="0"/>
            </w:pPr>
            <w:r w:rsidRPr="00F65C53">
              <w:t>Open competitive</w:t>
            </w:r>
            <w:r w:rsidR="00DF7A11">
              <w:tab/>
            </w:r>
          </w:p>
        </w:tc>
      </w:tr>
    </w:tbl>
    <w:p w14:paraId="25F651C6" w14:textId="34D72B9D"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1519FF">
      <w:pPr>
        <w:pStyle w:val="TOCHeading"/>
      </w:pPr>
      <w:bookmarkStart w:id="1" w:name="_Toc164844258"/>
      <w:bookmarkStart w:id="2" w:name="_Toc383003250"/>
      <w:bookmarkStart w:id="3" w:name="_Toc164844257"/>
      <w:r w:rsidRPr="00007E4B">
        <w:lastRenderedPageBreak/>
        <w:t>Contents</w:t>
      </w:r>
      <w:bookmarkEnd w:id="1"/>
      <w:bookmarkEnd w:id="2"/>
    </w:p>
    <w:p w14:paraId="0A5436C4" w14:textId="77777777" w:rsidR="002E75F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E75F3">
        <w:rPr>
          <w:noProof/>
        </w:rPr>
        <w:t>1.</w:t>
      </w:r>
      <w:r w:rsidR="002E75F3">
        <w:rPr>
          <w:rFonts w:asciiTheme="minorHAnsi" w:eastAsiaTheme="minorEastAsia" w:hAnsiTheme="minorHAnsi" w:cstheme="minorBidi"/>
          <w:b w:val="0"/>
          <w:iCs w:val="0"/>
          <w:noProof/>
          <w:sz w:val="22"/>
          <w:lang w:val="en-AU" w:eastAsia="en-AU"/>
        </w:rPr>
        <w:tab/>
      </w:r>
      <w:r w:rsidR="002E75F3">
        <w:rPr>
          <w:noProof/>
        </w:rPr>
        <w:t>Moon to Mars initiative Trailblazer Grant processes</w:t>
      </w:r>
      <w:r w:rsidR="002E75F3">
        <w:rPr>
          <w:noProof/>
        </w:rPr>
        <w:tab/>
      </w:r>
      <w:r w:rsidR="002E75F3">
        <w:rPr>
          <w:noProof/>
        </w:rPr>
        <w:fldChar w:fldCharType="begin"/>
      </w:r>
      <w:r w:rsidR="002E75F3">
        <w:rPr>
          <w:noProof/>
        </w:rPr>
        <w:instrText xml:space="preserve"> PAGEREF _Toc85791557 \h </w:instrText>
      </w:r>
      <w:r w:rsidR="002E75F3">
        <w:rPr>
          <w:noProof/>
        </w:rPr>
      </w:r>
      <w:r w:rsidR="002E75F3">
        <w:rPr>
          <w:noProof/>
        </w:rPr>
        <w:fldChar w:fldCharType="separate"/>
      </w:r>
      <w:r w:rsidR="00F85DC7">
        <w:rPr>
          <w:noProof/>
        </w:rPr>
        <w:t>5</w:t>
      </w:r>
      <w:r w:rsidR="002E75F3">
        <w:rPr>
          <w:noProof/>
        </w:rPr>
        <w:fldChar w:fldCharType="end"/>
      </w:r>
    </w:p>
    <w:p w14:paraId="5BC5A237"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Moon to Mars Initiative</w:t>
      </w:r>
      <w:r>
        <w:rPr>
          <w:noProof/>
        </w:rPr>
        <w:tab/>
      </w:r>
      <w:r>
        <w:rPr>
          <w:noProof/>
        </w:rPr>
        <w:fldChar w:fldCharType="begin"/>
      </w:r>
      <w:r>
        <w:rPr>
          <w:noProof/>
        </w:rPr>
        <w:instrText xml:space="preserve"> PAGEREF _Toc85791558 \h </w:instrText>
      </w:r>
      <w:r>
        <w:rPr>
          <w:noProof/>
        </w:rPr>
      </w:r>
      <w:r>
        <w:rPr>
          <w:noProof/>
        </w:rPr>
        <w:fldChar w:fldCharType="separate"/>
      </w:r>
      <w:r w:rsidR="00F85DC7">
        <w:rPr>
          <w:noProof/>
        </w:rPr>
        <w:t>6</w:t>
      </w:r>
      <w:r>
        <w:rPr>
          <w:noProof/>
        </w:rPr>
        <w:fldChar w:fldCharType="end"/>
      </w:r>
    </w:p>
    <w:p w14:paraId="47ED0DD8" w14:textId="77777777" w:rsidR="002E75F3" w:rsidRDefault="002E75F3" w:rsidP="009C63F8">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Trailblazer program</w:t>
      </w:r>
      <w:r>
        <w:rPr>
          <w:noProof/>
        </w:rPr>
        <w:tab/>
      </w:r>
      <w:r>
        <w:rPr>
          <w:noProof/>
        </w:rPr>
        <w:fldChar w:fldCharType="begin"/>
      </w:r>
      <w:r>
        <w:rPr>
          <w:noProof/>
        </w:rPr>
        <w:instrText xml:space="preserve"> PAGEREF _Toc85791559 \h </w:instrText>
      </w:r>
      <w:r>
        <w:rPr>
          <w:noProof/>
        </w:rPr>
      </w:r>
      <w:r>
        <w:rPr>
          <w:noProof/>
        </w:rPr>
        <w:fldChar w:fldCharType="separate"/>
      </w:r>
      <w:r w:rsidR="00F85DC7">
        <w:rPr>
          <w:noProof/>
        </w:rPr>
        <w:t>7</w:t>
      </w:r>
      <w:r>
        <w:rPr>
          <w:noProof/>
        </w:rPr>
        <w:fldChar w:fldCharType="end"/>
      </w:r>
    </w:p>
    <w:p w14:paraId="6C38E697" w14:textId="77777777" w:rsidR="002E75F3" w:rsidRDefault="002E75F3">
      <w:pPr>
        <w:pStyle w:val="TOC4"/>
        <w:rPr>
          <w:rFonts w:asciiTheme="minorHAnsi" w:eastAsiaTheme="minorEastAsia" w:hAnsiTheme="minorHAnsi" w:cstheme="minorBidi"/>
          <w:iCs w:val="0"/>
          <w:sz w:val="22"/>
          <w:szCs w:val="22"/>
          <w:lang w:eastAsia="en-AU"/>
        </w:rPr>
      </w:pPr>
      <w:r>
        <w:t>2.1.1.</w:t>
      </w:r>
      <w:r>
        <w:rPr>
          <w:rFonts w:asciiTheme="minorHAnsi" w:eastAsiaTheme="minorEastAsia" w:hAnsiTheme="minorHAnsi" w:cstheme="minorBidi"/>
          <w:iCs w:val="0"/>
          <w:sz w:val="22"/>
          <w:szCs w:val="22"/>
          <w:lang w:eastAsia="en-AU"/>
        </w:rPr>
        <w:tab/>
      </w:r>
      <w:r>
        <w:t>Trailblazer program objectives and outcomes</w:t>
      </w:r>
      <w:r>
        <w:tab/>
      </w:r>
      <w:r>
        <w:fldChar w:fldCharType="begin"/>
      </w:r>
      <w:r>
        <w:instrText xml:space="preserve"> PAGEREF _Toc85791560 \h </w:instrText>
      </w:r>
      <w:r>
        <w:fldChar w:fldCharType="separate"/>
      </w:r>
      <w:r w:rsidR="00F85DC7">
        <w:t>7</w:t>
      </w:r>
      <w:r>
        <w:fldChar w:fldCharType="end"/>
      </w:r>
    </w:p>
    <w:p w14:paraId="5DF327DD" w14:textId="77777777" w:rsidR="002E75F3" w:rsidRDefault="002E75F3">
      <w:pPr>
        <w:pStyle w:val="TOC4"/>
        <w:rPr>
          <w:rFonts w:asciiTheme="minorHAnsi" w:eastAsiaTheme="minorEastAsia" w:hAnsiTheme="minorHAnsi" w:cstheme="minorBidi"/>
          <w:iCs w:val="0"/>
          <w:sz w:val="22"/>
          <w:szCs w:val="22"/>
          <w:lang w:eastAsia="en-AU"/>
        </w:rPr>
      </w:pPr>
      <w:r>
        <w:t>2.1.2.</w:t>
      </w:r>
      <w:r>
        <w:rPr>
          <w:rFonts w:asciiTheme="minorHAnsi" w:eastAsiaTheme="minorEastAsia" w:hAnsiTheme="minorHAnsi" w:cstheme="minorBidi"/>
          <w:iCs w:val="0"/>
          <w:sz w:val="22"/>
          <w:szCs w:val="22"/>
          <w:lang w:eastAsia="en-AU"/>
        </w:rPr>
        <w:tab/>
      </w:r>
      <w:r>
        <w:t>The context</w:t>
      </w:r>
      <w:r>
        <w:tab/>
      </w:r>
      <w:r>
        <w:fldChar w:fldCharType="begin"/>
      </w:r>
      <w:r>
        <w:instrText xml:space="preserve"> PAGEREF _Toc85791561 \h </w:instrText>
      </w:r>
      <w:r>
        <w:fldChar w:fldCharType="separate"/>
      </w:r>
      <w:r w:rsidR="00F85DC7">
        <w:t>7</w:t>
      </w:r>
      <w:r>
        <w:fldChar w:fldCharType="end"/>
      </w:r>
    </w:p>
    <w:p w14:paraId="544D309C" w14:textId="77777777" w:rsidR="002E75F3" w:rsidRDefault="002E75F3">
      <w:pPr>
        <w:pStyle w:val="TOC4"/>
        <w:rPr>
          <w:rFonts w:asciiTheme="minorHAnsi" w:eastAsiaTheme="minorEastAsia" w:hAnsiTheme="minorHAnsi" w:cstheme="minorBidi"/>
          <w:iCs w:val="0"/>
          <w:sz w:val="22"/>
          <w:szCs w:val="22"/>
          <w:lang w:eastAsia="en-AU"/>
        </w:rPr>
      </w:pPr>
      <w:r>
        <w:t>2.1.3.</w:t>
      </w:r>
      <w:r>
        <w:rPr>
          <w:rFonts w:asciiTheme="minorHAnsi" w:eastAsiaTheme="minorEastAsia" w:hAnsiTheme="minorHAnsi" w:cstheme="minorBidi"/>
          <w:iCs w:val="0"/>
          <w:sz w:val="22"/>
          <w:szCs w:val="22"/>
          <w:lang w:eastAsia="en-AU"/>
        </w:rPr>
        <w:tab/>
      </w:r>
      <w:r>
        <w:t>What are foundation services?</w:t>
      </w:r>
      <w:r>
        <w:tab/>
      </w:r>
      <w:r>
        <w:fldChar w:fldCharType="begin"/>
      </w:r>
      <w:r>
        <w:instrText xml:space="preserve"> PAGEREF _Toc85791562 \h </w:instrText>
      </w:r>
      <w:r>
        <w:fldChar w:fldCharType="separate"/>
      </w:r>
      <w:r w:rsidR="00F85DC7">
        <w:t>7</w:t>
      </w:r>
      <w:r>
        <w:fldChar w:fldCharType="end"/>
      </w:r>
    </w:p>
    <w:p w14:paraId="304EBD05" w14:textId="77777777" w:rsidR="002E75F3" w:rsidRDefault="002E75F3">
      <w:pPr>
        <w:pStyle w:val="TOC4"/>
        <w:rPr>
          <w:rFonts w:asciiTheme="minorHAnsi" w:eastAsiaTheme="minorEastAsia" w:hAnsiTheme="minorHAnsi" w:cstheme="minorBidi"/>
          <w:iCs w:val="0"/>
          <w:sz w:val="22"/>
          <w:szCs w:val="22"/>
          <w:lang w:eastAsia="en-AU"/>
        </w:rPr>
      </w:pPr>
      <w:r>
        <w:t>2.1.4.</w:t>
      </w:r>
      <w:r>
        <w:rPr>
          <w:rFonts w:asciiTheme="minorHAnsi" w:eastAsiaTheme="minorEastAsia" w:hAnsiTheme="minorHAnsi" w:cstheme="minorBidi"/>
          <w:iCs w:val="0"/>
          <w:sz w:val="22"/>
          <w:szCs w:val="22"/>
          <w:lang w:eastAsia="en-AU"/>
        </w:rPr>
        <w:tab/>
      </w:r>
      <w:r>
        <w:t>Agreement with NASA</w:t>
      </w:r>
      <w:r>
        <w:tab/>
      </w:r>
      <w:r>
        <w:fldChar w:fldCharType="begin"/>
      </w:r>
      <w:r>
        <w:instrText xml:space="preserve"> PAGEREF _Toc85791563 \h </w:instrText>
      </w:r>
      <w:r>
        <w:fldChar w:fldCharType="separate"/>
      </w:r>
      <w:r w:rsidR="00F85DC7">
        <w:t>8</w:t>
      </w:r>
      <w:r>
        <w:fldChar w:fldCharType="end"/>
      </w:r>
    </w:p>
    <w:p w14:paraId="57B63551" w14:textId="77777777" w:rsidR="002E75F3" w:rsidRDefault="002E75F3">
      <w:pPr>
        <w:pStyle w:val="TOC4"/>
        <w:rPr>
          <w:rFonts w:asciiTheme="minorHAnsi" w:eastAsiaTheme="minorEastAsia" w:hAnsiTheme="minorHAnsi" w:cstheme="minorBidi"/>
          <w:iCs w:val="0"/>
          <w:sz w:val="22"/>
          <w:szCs w:val="22"/>
          <w:lang w:eastAsia="en-AU"/>
        </w:rPr>
      </w:pPr>
      <w:r>
        <w:t>2.1.5.</w:t>
      </w:r>
      <w:r>
        <w:rPr>
          <w:rFonts w:asciiTheme="minorHAnsi" w:eastAsiaTheme="minorEastAsia" w:hAnsiTheme="minorHAnsi" w:cstheme="minorBidi"/>
          <w:iCs w:val="0"/>
          <w:sz w:val="22"/>
          <w:szCs w:val="22"/>
          <w:lang w:eastAsia="en-AU"/>
        </w:rPr>
        <w:tab/>
      </w:r>
      <w:r>
        <w:t>Trailblazer mission objectives and outcomes</w:t>
      </w:r>
      <w:r>
        <w:tab/>
      </w:r>
      <w:r>
        <w:fldChar w:fldCharType="begin"/>
      </w:r>
      <w:r>
        <w:instrText xml:space="preserve"> PAGEREF _Toc85791564 \h </w:instrText>
      </w:r>
      <w:r>
        <w:fldChar w:fldCharType="separate"/>
      </w:r>
      <w:r w:rsidR="00F85DC7">
        <w:t>8</w:t>
      </w:r>
      <w:r>
        <w:fldChar w:fldCharType="end"/>
      </w:r>
    </w:p>
    <w:p w14:paraId="04284FBA" w14:textId="77777777" w:rsidR="002E75F3" w:rsidRDefault="002E75F3">
      <w:pPr>
        <w:pStyle w:val="TOC4"/>
        <w:rPr>
          <w:rFonts w:asciiTheme="minorHAnsi" w:eastAsiaTheme="minorEastAsia" w:hAnsiTheme="minorHAnsi" w:cstheme="minorBidi"/>
          <w:iCs w:val="0"/>
          <w:sz w:val="22"/>
          <w:szCs w:val="22"/>
          <w:lang w:eastAsia="en-AU"/>
        </w:rPr>
      </w:pPr>
      <w:r>
        <w:t>2.1.6.</w:t>
      </w:r>
      <w:r>
        <w:rPr>
          <w:rFonts w:asciiTheme="minorHAnsi" w:eastAsiaTheme="minorEastAsia" w:hAnsiTheme="minorHAnsi" w:cstheme="minorBidi"/>
          <w:iCs w:val="0"/>
          <w:sz w:val="22"/>
          <w:szCs w:val="22"/>
          <w:lang w:eastAsia="en-AU"/>
        </w:rPr>
        <w:tab/>
      </w:r>
      <w:r>
        <w:t>Commercial Lunar Payload Services (CLPS) lander</w:t>
      </w:r>
      <w:r>
        <w:tab/>
      </w:r>
      <w:r>
        <w:fldChar w:fldCharType="begin"/>
      </w:r>
      <w:r>
        <w:instrText xml:space="preserve"> PAGEREF _Toc85791565 \h </w:instrText>
      </w:r>
      <w:r>
        <w:fldChar w:fldCharType="separate"/>
      </w:r>
      <w:r w:rsidR="00F85DC7">
        <w:t>8</w:t>
      </w:r>
      <w:r>
        <w:fldChar w:fldCharType="end"/>
      </w:r>
    </w:p>
    <w:p w14:paraId="19874A3F" w14:textId="77777777" w:rsidR="002E75F3" w:rsidRDefault="002E75F3">
      <w:pPr>
        <w:pStyle w:val="TOC4"/>
        <w:rPr>
          <w:rFonts w:asciiTheme="minorHAnsi" w:eastAsiaTheme="minorEastAsia" w:hAnsiTheme="minorHAnsi" w:cstheme="minorBidi"/>
          <w:iCs w:val="0"/>
          <w:sz w:val="22"/>
          <w:szCs w:val="22"/>
          <w:lang w:eastAsia="en-AU"/>
        </w:rPr>
      </w:pPr>
      <w:r>
        <w:t>2.1.7.</w:t>
      </w:r>
      <w:r>
        <w:rPr>
          <w:rFonts w:asciiTheme="minorHAnsi" w:eastAsiaTheme="minorEastAsia" w:hAnsiTheme="minorHAnsi" w:cstheme="minorBidi"/>
          <w:iCs w:val="0"/>
          <w:sz w:val="22"/>
          <w:szCs w:val="22"/>
          <w:lang w:eastAsia="en-AU"/>
        </w:rPr>
        <w:tab/>
      </w:r>
      <w:r>
        <w:t>In-situ resource utilisation (ISRU) facility</w:t>
      </w:r>
      <w:r>
        <w:tab/>
      </w:r>
      <w:r>
        <w:fldChar w:fldCharType="begin"/>
      </w:r>
      <w:r>
        <w:instrText xml:space="preserve"> PAGEREF _Toc85791566 \h </w:instrText>
      </w:r>
      <w:r>
        <w:fldChar w:fldCharType="separate"/>
      </w:r>
      <w:r w:rsidR="00F85DC7">
        <w:t>8</w:t>
      </w:r>
      <w:r>
        <w:fldChar w:fldCharType="end"/>
      </w:r>
    </w:p>
    <w:p w14:paraId="763804C9" w14:textId="77777777" w:rsidR="002E75F3" w:rsidRDefault="002E75F3" w:rsidP="009C63F8">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About the Trailblazer Stage 1 grant opportunity</w:t>
      </w:r>
      <w:r>
        <w:rPr>
          <w:noProof/>
        </w:rPr>
        <w:tab/>
      </w:r>
      <w:r>
        <w:rPr>
          <w:noProof/>
        </w:rPr>
        <w:fldChar w:fldCharType="begin"/>
      </w:r>
      <w:r>
        <w:rPr>
          <w:noProof/>
        </w:rPr>
        <w:instrText xml:space="preserve"> PAGEREF _Toc85791567 \h </w:instrText>
      </w:r>
      <w:r>
        <w:rPr>
          <w:noProof/>
        </w:rPr>
      </w:r>
      <w:r>
        <w:rPr>
          <w:noProof/>
        </w:rPr>
        <w:fldChar w:fldCharType="separate"/>
      </w:r>
      <w:r w:rsidR="00F85DC7">
        <w:rPr>
          <w:noProof/>
        </w:rPr>
        <w:t>9</w:t>
      </w:r>
      <w:r>
        <w:rPr>
          <w:noProof/>
        </w:rPr>
        <w:fldChar w:fldCharType="end"/>
      </w:r>
    </w:p>
    <w:p w14:paraId="5E1C922C"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_Toc85791568 \h </w:instrText>
      </w:r>
      <w:r>
        <w:rPr>
          <w:noProof/>
        </w:rPr>
      </w:r>
      <w:r>
        <w:rPr>
          <w:noProof/>
        </w:rPr>
        <w:fldChar w:fldCharType="separate"/>
      </w:r>
      <w:r w:rsidR="00F85DC7">
        <w:rPr>
          <w:noProof/>
        </w:rPr>
        <w:t>10</w:t>
      </w:r>
      <w:r>
        <w:rPr>
          <w:noProof/>
        </w:rPr>
        <w:fldChar w:fldCharType="end"/>
      </w:r>
    </w:p>
    <w:p w14:paraId="09208545" w14:textId="77777777" w:rsidR="002E75F3" w:rsidRDefault="002E75F3" w:rsidP="009C63F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_Toc85791569 \h </w:instrText>
      </w:r>
      <w:r>
        <w:rPr>
          <w:noProof/>
        </w:rPr>
      </w:r>
      <w:r>
        <w:rPr>
          <w:noProof/>
        </w:rPr>
        <w:fldChar w:fldCharType="separate"/>
      </w:r>
      <w:r w:rsidR="00F85DC7">
        <w:rPr>
          <w:noProof/>
        </w:rPr>
        <w:t>10</w:t>
      </w:r>
      <w:r>
        <w:rPr>
          <w:noProof/>
        </w:rPr>
        <w:fldChar w:fldCharType="end"/>
      </w:r>
    </w:p>
    <w:p w14:paraId="3FA54F08" w14:textId="77777777" w:rsidR="002E75F3" w:rsidRDefault="002E75F3" w:rsidP="009C63F8">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_Toc85791570 \h </w:instrText>
      </w:r>
      <w:r>
        <w:rPr>
          <w:noProof/>
        </w:rPr>
      </w:r>
      <w:r>
        <w:rPr>
          <w:noProof/>
        </w:rPr>
        <w:fldChar w:fldCharType="separate"/>
      </w:r>
      <w:r w:rsidR="00F85DC7">
        <w:rPr>
          <w:noProof/>
        </w:rPr>
        <w:t>10</w:t>
      </w:r>
      <w:r>
        <w:rPr>
          <w:noProof/>
        </w:rPr>
        <w:fldChar w:fldCharType="end"/>
      </w:r>
    </w:p>
    <w:p w14:paraId="43D5AAC4"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_Toc85791571 \h </w:instrText>
      </w:r>
      <w:r>
        <w:rPr>
          <w:noProof/>
        </w:rPr>
      </w:r>
      <w:r>
        <w:rPr>
          <w:noProof/>
        </w:rPr>
        <w:fldChar w:fldCharType="separate"/>
      </w:r>
      <w:r w:rsidR="00F85DC7">
        <w:rPr>
          <w:noProof/>
        </w:rPr>
        <w:t>10</w:t>
      </w:r>
      <w:r>
        <w:rPr>
          <w:noProof/>
        </w:rPr>
        <w:fldChar w:fldCharType="end"/>
      </w:r>
    </w:p>
    <w:p w14:paraId="7704F844" w14:textId="77777777" w:rsidR="002E75F3" w:rsidRDefault="002E75F3" w:rsidP="009C63F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w:t>
      </w:r>
      <w:r>
        <w:rPr>
          <w:noProof/>
        </w:rPr>
        <w:tab/>
      </w:r>
      <w:r>
        <w:rPr>
          <w:noProof/>
        </w:rPr>
        <w:fldChar w:fldCharType="begin"/>
      </w:r>
      <w:r>
        <w:rPr>
          <w:noProof/>
        </w:rPr>
        <w:instrText xml:space="preserve"> PAGEREF _Toc85791572 \h </w:instrText>
      </w:r>
      <w:r>
        <w:rPr>
          <w:noProof/>
        </w:rPr>
      </w:r>
      <w:r>
        <w:rPr>
          <w:noProof/>
        </w:rPr>
        <w:fldChar w:fldCharType="separate"/>
      </w:r>
      <w:r w:rsidR="00F85DC7">
        <w:rPr>
          <w:noProof/>
        </w:rPr>
        <w:t>10</w:t>
      </w:r>
      <w:r>
        <w:rPr>
          <w:noProof/>
        </w:rPr>
        <w:fldChar w:fldCharType="end"/>
      </w:r>
    </w:p>
    <w:p w14:paraId="14B54B75" w14:textId="77777777" w:rsidR="002E75F3" w:rsidRDefault="002E75F3" w:rsidP="009C63F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_Toc85791573 \h </w:instrText>
      </w:r>
      <w:r>
        <w:rPr>
          <w:noProof/>
        </w:rPr>
      </w:r>
      <w:r>
        <w:rPr>
          <w:noProof/>
        </w:rPr>
        <w:fldChar w:fldCharType="separate"/>
      </w:r>
      <w:r w:rsidR="00F85DC7">
        <w:rPr>
          <w:noProof/>
        </w:rPr>
        <w:t>10</w:t>
      </w:r>
      <w:r>
        <w:rPr>
          <w:noProof/>
        </w:rPr>
        <w:fldChar w:fldCharType="end"/>
      </w:r>
    </w:p>
    <w:p w14:paraId="0A1C79A2" w14:textId="77777777" w:rsidR="002E75F3" w:rsidRDefault="002E75F3" w:rsidP="009C63F8">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w:t>
      </w:r>
      <w:r>
        <w:rPr>
          <w:noProof/>
        </w:rPr>
        <w:tab/>
      </w:r>
      <w:r>
        <w:rPr>
          <w:noProof/>
        </w:rPr>
        <w:fldChar w:fldCharType="begin"/>
      </w:r>
      <w:r>
        <w:rPr>
          <w:noProof/>
        </w:rPr>
        <w:instrText xml:space="preserve"> PAGEREF _Toc85791574 \h </w:instrText>
      </w:r>
      <w:r>
        <w:rPr>
          <w:noProof/>
        </w:rPr>
      </w:r>
      <w:r>
        <w:rPr>
          <w:noProof/>
        </w:rPr>
        <w:fldChar w:fldCharType="separate"/>
      </w:r>
      <w:r w:rsidR="00F85DC7">
        <w:rPr>
          <w:noProof/>
        </w:rPr>
        <w:t>11</w:t>
      </w:r>
      <w:r>
        <w:rPr>
          <w:noProof/>
        </w:rPr>
        <w:fldChar w:fldCharType="end"/>
      </w:r>
    </w:p>
    <w:p w14:paraId="01730330"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_Toc85791575 \h </w:instrText>
      </w:r>
      <w:r>
        <w:rPr>
          <w:noProof/>
        </w:rPr>
      </w:r>
      <w:r>
        <w:rPr>
          <w:noProof/>
        </w:rPr>
        <w:fldChar w:fldCharType="separate"/>
      </w:r>
      <w:r w:rsidR="00F85DC7">
        <w:rPr>
          <w:noProof/>
        </w:rPr>
        <w:t>11</w:t>
      </w:r>
      <w:r>
        <w:rPr>
          <w:noProof/>
        </w:rPr>
        <w:fldChar w:fldCharType="end"/>
      </w:r>
    </w:p>
    <w:p w14:paraId="344DF8EB" w14:textId="77777777" w:rsidR="002E75F3" w:rsidRDefault="002E75F3" w:rsidP="009C63F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activities</w:t>
      </w:r>
      <w:r>
        <w:rPr>
          <w:noProof/>
        </w:rPr>
        <w:tab/>
      </w:r>
      <w:r>
        <w:rPr>
          <w:noProof/>
        </w:rPr>
        <w:fldChar w:fldCharType="begin"/>
      </w:r>
      <w:r>
        <w:rPr>
          <w:noProof/>
        </w:rPr>
        <w:instrText xml:space="preserve"> PAGEREF _Toc85791576 \h </w:instrText>
      </w:r>
      <w:r>
        <w:rPr>
          <w:noProof/>
        </w:rPr>
      </w:r>
      <w:r>
        <w:rPr>
          <w:noProof/>
        </w:rPr>
        <w:fldChar w:fldCharType="separate"/>
      </w:r>
      <w:r w:rsidR="00F85DC7">
        <w:rPr>
          <w:noProof/>
        </w:rPr>
        <w:t>11</w:t>
      </w:r>
      <w:r>
        <w:rPr>
          <w:noProof/>
        </w:rPr>
        <w:fldChar w:fldCharType="end"/>
      </w:r>
    </w:p>
    <w:p w14:paraId="2E5316DB" w14:textId="77777777" w:rsidR="002E75F3" w:rsidRDefault="002E75F3" w:rsidP="009C63F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_Toc85791577 \h </w:instrText>
      </w:r>
      <w:r>
        <w:rPr>
          <w:noProof/>
        </w:rPr>
      </w:r>
      <w:r>
        <w:rPr>
          <w:noProof/>
        </w:rPr>
        <w:fldChar w:fldCharType="separate"/>
      </w:r>
      <w:r w:rsidR="00F85DC7">
        <w:rPr>
          <w:noProof/>
        </w:rPr>
        <w:t>13</w:t>
      </w:r>
      <w:r>
        <w:rPr>
          <w:noProof/>
        </w:rPr>
        <w:fldChar w:fldCharType="end"/>
      </w:r>
    </w:p>
    <w:p w14:paraId="44A0997A" w14:textId="77777777" w:rsidR="002E75F3" w:rsidRDefault="002E75F3" w:rsidP="009C63F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you cannot use the grant for</w:t>
      </w:r>
      <w:r>
        <w:rPr>
          <w:noProof/>
        </w:rPr>
        <w:tab/>
      </w:r>
      <w:r>
        <w:rPr>
          <w:noProof/>
        </w:rPr>
        <w:fldChar w:fldCharType="begin"/>
      </w:r>
      <w:r>
        <w:rPr>
          <w:noProof/>
        </w:rPr>
        <w:instrText xml:space="preserve"> PAGEREF _Toc85791578 \h </w:instrText>
      </w:r>
      <w:r>
        <w:rPr>
          <w:noProof/>
        </w:rPr>
      </w:r>
      <w:r>
        <w:rPr>
          <w:noProof/>
        </w:rPr>
        <w:fldChar w:fldCharType="separate"/>
      </w:r>
      <w:r w:rsidR="00F85DC7">
        <w:rPr>
          <w:noProof/>
        </w:rPr>
        <w:t>14</w:t>
      </w:r>
      <w:r>
        <w:rPr>
          <w:noProof/>
        </w:rPr>
        <w:fldChar w:fldCharType="end"/>
      </w:r>
    </w:p>
    <w:p w14:paraId="602CAB35"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_Toc85791579 \h </w:instrText>
      </w:r>
      <w:r>
        <w:rPr>
          <w:noProof/>
        </w:rPr>
      </w:r>
      <w:r>
        <w:rPr>
          <w:noProof/>
        </w:rPr>
        <w:fldChar w:fldCharType="separate"/>
      </w:r>
      <w:r w:rsidR="00F85DC7">
        <w:rPr>
          <w:noProof/>
        </w:rPr>
        <w:t>14</w:t>
      </w:r>
      <w:r>
        <w:rPr>
          <w:noProof/>
        </w:rPr>
        <w:fldChar w:fldCharType="end"/>
      </w:r>
    </w:p>
    <w:p w14:paraId="2CB0F628" w14:textId="77777777" w:rsidR="002E75F3" w:rsidRDefault="002E75F3" w:rsidP="009C63F8">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_Toc85791580 \h </w:instrText>
      </w:r>
      <w:r>
        <w:rPr>
          <w:noProof/>
        </w:rPr>
      </w:r>
      <w:r>
        <w:rPr>
          <w:noProof/>
        </w:rPr>
        <w:fldChar w:fldCharType="separate"/>
      </w:r>
      <w:r w:rsidR="00F85DC7">
        <w:rPr>
          <w:noProof/>
        </w:rPr>
        <w:t>14</w:t>
      </w:r>
      <w:r>
        <w:rPr>
          <w:noProof/>
        </w:rPr>
        <w:fldChar w:fldCharType="end"/>
      </w:r>
    </w:p>
    <w:p w14:paraId="1BE03792" w14:textId="77777777" w:rsidR="002E75F3" w:rsidRDefault="002E75F3" w:rsidP="009C63F8">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_Toc85791581 \h </w:instrText>
      </w:r>
      <w:r>
        <w:rPr>
          <w:noProof/>
        </w:rPr>
      </w:r>
      <w:r>
        <w:rPr>
          <w:noProof/>
        </w:rPr>
        <w:fldChar w:fldCharType="separate"/>
      </w:r>
      <w:r w:rsidR="00F85DC7">
        <w:rPr>
          <w:noProof/>
        </w:rPr>
        <w:t>15</w:t>
      </w:r>
      <w:r>
        <w:rPr>
          <w:noProof/>
        </w:rPr>
        <w:fldChar w:fldCharType="end"/>
      </w:r>
    </w:p>
    <w:p w14:paraId="03C0AA1E" w14:textId="77777777" w:rsidR="002E75F3" w:rsidRDefault="002E75F3" w:rsidP="009C63F8">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_Toc85791582 \h </w:instrText>
      </w:r>
      <w:r>
        <w:rPr>
          <w:noProof/>
        </w:rPr>
      </w:r>
      <w:r>
        <w:rPr>
          <w:noProof/>
        </w:rPr>
        <w:fldChar w:fldCharType="separate"/>
      </w:r>
      <w:r w:rsidR="00F85DC7">
        <w:rPr>
          <w:noProof/>
        </w:rPr>
        <w:t>15</w:t>
      </w:r>
      <w:r>
        <w:rPr>
          <w:noProof/>
        </w:rPr>
        <w:fldChar w:fldCharType="end"/>
      </w:r>
    </w:p>
    <w:p w14:paraId="114AFEB8" w14:textId="77777777" w:rsidR="002E75F3" w:rsidRDefault="002E75F3" w:rsidP="009C63F8">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Assessment criterion 4</w:t>
      </w:r>
      <w:r>
        <w:rPr>
          <w:noProof/>
        </w:rPr>
        <w:tab/>
      </w:r>
      <w:r>
        <w:rPr>
          <w:noProof/>
        </w:rPr>
        <w:fldChar w:fldCharType="begin"/>
      </w:r>
      <w:r>
        <w:rPr>
          <w:noProof/>
        </w:rPr>
        <w:instrText xml:space="preserve"> PAGEREF _Toc85791583 \h </w:instrText>
      </w:r>
      <w:r>
        <w:rPr>
          <w:noProof/>
        </w:rPr>
      </w:r>
      <w:r>
        <w:rPr>
          <w:noProof/>
        </w:rPr>
        <w:fldChar w:fldCharType="separate"/>
      </w:r>
      <w:r w:rsidR="00F85DC7">
        <w:rPr>
          <w:noProof/>
        </w:rPr>
        <w:t>15</w:t>
      </w:r>
      <w:r>
        <w:rPr>
          <w:noProof/>
        </w:rPr>
        <w:fldChar w:fldCharType="end"/>
      </w:r>
    </w:p>
    <w:p w14:paraId="051A86B4"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_Toc85791584 \h </w:instrText>
      </w:r>
      <w:r>
        <w:rPr>
          <w:noProof/>
        </w:rPr>
      </w:r>
      <w:r>
        <w:rPr>
          <w:noProof/>
        </w:rPr>
        <w:fldChar w:fldCharType="separate"/>
      </w:r>
      <w:r w:rsidR="00F85DC7">
        <w:rPr>
          <w:noProof/>
        </w:rPr>
        <w:t>16</w:t>
      </w:r>
      <w:r>
        <w:rPr>
          <w:noProof/>
        </w:rPr>
        <w:fldChar w:fldCharType="end"/>
      </w:r>
    </w:p>
    <w:p w14:paraId="65AE6129" w14:textId="77777777" w:rsidR="002E75F3" w:rsidRDefault="002E75F3" w:rsidP="009C63F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_Toc85791585 \h </w:instrText>
      </w:r>
      <w:r>
        <w:rPr>
          <w:noProof/>
        </w:rPr>
      </w:r>
      <w:r>
        <w:rPr>
          <w:noProof/>
        </w:rPr>
        <w:fldChar w:fldCharType="separate"/>
      </w:r>
      <w:r w:rsidR="00F85DC7">
        <w:rPr>
          <w:noProof/>
        </w:rPr>
        <w:t>16</w:t>
      </w:r>
      <w:r>
        <w:rPr>
          <w:noProof/>
        </w:rPr>
        <w:fldChar w:fldCharType="end"/>
      </w:r>
    </w:p>
    <w:p w14:paraId="6DD23D74" w14:textId="77777777" w:rsidR="002E75F3" w:rsidRDefault="002E75F3" w:rsidP="009C63F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_Toc85791586 \h </w:instrText>
      </w:r>
      <w:r>
        <w:rPr>
          <w:noProof/>
        </w:rPr>
      </w:r>
      <w:r>
        <w:rPr>
          <w:noProof/>
        </w:rPr>
        <w:fldChar w:fldCharType="separate"/>
      </w:r>
      <w:r w:rsidR="00F85DC7">
        <w:rPr>
          <w:noProof/>
        </w:rPr>
        <w:t>17</w:t>
      </w:r>
      <w:r>
        <w:rPr>
          <w:noProof/>
        </w:rPr>
        <w:fldChar w:fldCharType="end"/>
      </w:r>
    </w:p>
    <w:p w14:paraId="358C89FF" w14:textId="77777777" w:rsidR="002E75F3" w:rsidRDefault="002E75F3" w:rsidP="009C63F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_Toc85791587 \h </w:instrText>
      </w:r>
      <w:r>
        <w:rPr>
          <w:noProof/>
        </w:rPr>
      </w:r>
      <w:r>
        <w:rPr>
          <w:noProof/>
        </w:rPr>
        <w:fldChar w:fldCharType="separate"/>
      </w:r>
      <w:r w:rsidR="00F85DC7">
        <w:rPr>
          <w:noProof/>
        </w:rPr>
        <w:t>17</w:t>
      </w:r>
      <w:r>
        <w:rPr>
          <w:noProof/>
        </w:rPr>
        <w:fldChar w:fldCharType="end"/>
      </w:r>
    </w:p>
    <w:p w14:paraId="6B96C30B"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_Toc85791588 \h </w:instrText>
      </w:r>
      <w:r>
        <w:rPr>
          <w:noProof/>
        </w:rPr>
      </w:r>
      <w:r>
        <w:rPr>
          <w:noProof/>
        </w:rPr>
        <w:fldChar w:fldCharType="separate"/>
      </w:r>
      <w:r w:rsidR="00F85DC7">
        <w:rPr>
          <w:noProof/>
        </w:rPr>
        <w:t>18</w:t>
      </w:r>
      <w:r>
        <w:rPr>
          <w:noProof/>
        </w:rPr>
        <w:fldChar w:fldCharType="end"/>
      </w:r>
    </w:p>
    <w:p w14:paraId="11C55ACF" w14:textId="77777777" w:rsidR="002E75F3" w:rsidRDefault="002E75F3" w:rsidP="009C63F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_Toc85791589 \h </w:instrText>
      </w:r>
      <w:r>
        <w:rPr>
          <w:noProof/>
        </w:rPr>
      </w:r>
      <w:r>
        <w:rPr>
          <w:noProof/>
        </w:rPr>
        <w:fldChar w:fldCharType="separate"/>
      </w:r>
      <w:r w:rsidR="00F85DC7">
        <w:rPr>
          <w:noProof/>
        </w:rPr>
        <w:t>19</w:t>
      </w:r>
      <w:r>
        <w:rPr>
          <w:noProof/>
        </w:rPr>
        <w:fldChar w:fldCharType="end"/>
      </w:r>
    </w:p>
    <w:p w14:paraId="5B397A8F"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_Toc85791590 \h </w:instrText>
      </w:r>
      <w:r>
        <w:rPr>
          <w:noProof/>
        </w:rPr>
      </w:r>
      <w:r>
        <w:rPr>
          <w:noProof/>
        </w:rPr>
        <w:fldChar w:fldCharType="separate"/>
      </w:r>
      <w:r w:rsidR="00F85DC7">
        <w:rPr>
          <w:noProof/>
        </w:rPr>
        <w:t>19</w:t>
      </w:r>
      <w:r>
        <w:rPr>
          <w:noProof/>
        </w:rPr>
        <w:fldChar w:fldCharType="end"/>
      </w:r>
    </w:p>
    <w:p w14:paraId="471FA51A" w14:textId="77777777" w:rsidR="002E75F3" w:rsidRDefault="002E75F3" w:rsidP="009C63F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_Toc85791591 \h </w:instrText>
      </w:r>
      <w:r>
        <w:rPr>
          <w:noProof/>
        </w:rPr>
      </w:r>
      <w:r>
        <w:rPr>
          <w:noProof/>
        </w:rPr>
        <w:fldChar w:fldCharType="separate"/>
      </w:r>
      <w:r w:rsidR="00F85DC7">
        <w:rPr>
          <w:noProof/>
        </w:rPr>
        <w:t>19</w:t>
      </w:r>
      <w:r>
        <w:rPr>
          <w:noProof/>
        </w:rPr>
        <w:fldChar w:fldCharType="end"/>
      </w:r>
    </w:p>
    <w:p w14:paraId="240DB887"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_Toc85791592 \h </w:instrText>
      </w:r>
      <w:r>
        <w:rPr>
          <w:noProof/>
        </w:rPr>
      </w:r>
      <w:r>
        <w:rPr>
          <w:noProof/>
        </w:rPr>
        <w:fldChar w:fldCharType="separate"/>
      </w:r>
      <w:r w:rsidR="00F85DC7">
        <w:rPr>
          <w:noProof/>
        </w:rPr>
        <w:t>19</w:t>
      </w:r>
      <w:r>
        <w:rPr>
          <w:noProof/>
        </w:rPr>
        <w:fldChar w:fldCharType="end"/>
      </w:r>
    </w:p>
    <w:p w14:paraId="3D6CE3F7"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Grant agreement</w:t>
      </w:r>
      <w:r>
        <w:rPr>
          <w:noProof/>
        </w:rPr>
        <w:tab/>
      </w:r>
      <w:r>
        <w:rPr>
          <w:noProof/>
        </w:rPr>
        <w:fldChar w:fldCharType="begin"/>
      </w:r>
      <w:r>
        <w:rPr>
          <w:noProof/>
        </w:rPr>
        <w:instrText xml:space="preserve"> PAGEREF _Toc85791593 \h </w:instrText>
      </w:r>
      <w:r>
        <w:rPr>
          <w:noProof/>
        </w:rPr>
      </w:r>
      <w:r>
        <w:rPr>
          <w:noProof/>
        </w:rPr>
        <w:fldChar w:fldCharType="separate"/>
      </w:r>
      <w:r w:rsidR="00F85DC7">
        <w:rPr>
          <w:noProof/>
        </w:rPr>
        <w:t>19</w:t>
      </w:r>
      <w:r>
        <w:rPr>
          <w:noProof/>
        </w:rPr>
        <w:fldChar w:fldCharType="end"/>
      </w:r>
    </w:p>
    <w:p w14:paraId="15725B2B" w14:textId="77777777" w:rsidR="002E75F3" w:rsidRDefault="002E75F3" w:rsidP="000412AD">
      <w:pPr>
        <w:pStyle w:val="TOC3"/>
        <w:rPr>
          <w:rFonts w:asciiTheme="minorHAnsi" w:eastAsiaTheme="minorEastAsia" w:hAnsiTheme="minorHAnsi" w:cstheme="minorBidi"/>
          <w:noProof/>
          <w:sz w:val="22"/>
          <w:lang w:val="en-AU" w:eastAsia="en-AU"/>
        </w:rPr>
      </w:pPr>
      <w:r>
        <w:rPr>
          <w:noProof/>
        </w:rPr>
        <w:lastRenderedPageBreak/>
        <w:t>10.2.</w:t>
      </w:r>
      <w:r>
        <w:rPr>
          <w:rFonts w:asciiTheme="minorHAnsi" w:eastAsiaTheme="minorEastAsia" w:hAnsiTheme="minorHAnsi" w:cstheme="minorBidi"/>
          <w:noProof/>
          <w:sz w:val="22"/>
          <w:lang w:val="en-AU" w:eastAsia="en-AU"/>
        </w:rPr>
        <w:tab/>
      </w:r>
      <w:r>
        <w:rPr>
          <w:noProof/>
        </w:rPr>
        <w:t>Moon to Mars initiative: Trailblazer Grant specific legislation, policies and industry standards</w:t>
      </w:r>
      <w:r>
        <w:rPr>
          <w:noProof/>
        </w:rPr>
        <w:tab/>
      </w:r>
      <w:r>
        <w:rPr>
          <w:noProof/>
        </w:rPr>
        <w:fldChar w:fldCharType="begin"/>
      </w:r>
      <w:r>
        <w:rPr>
          <w:noProof/>
        </w:rPr>
        <w:instrText xml:space="preserve"> PAGEREF _Toc85791594 \h </w:instrText>
      </w:r>
      <w:r>
        <w:rPr>
          <w:noProof/>
        </w:rPr>
      </w:r>
      <w:r>
        <w:rPr>
          <w:noProof/>
        </w:rPr>
        <w:fldChar w:fldCharType="separate"/>
      </w:r>
      <w:r w:rsidR="00F85DC7">
        <w:rPr>
          <w:noProof/>
        </w:rPr>
        <w:t>20</w:t>
      </w:r>
      <w:r>
        <w:rPr>
          <w:noProof/>
        </w:rPr>
        <w:fldChar w:fldCharType="end"/>
      </w:r>
    </w:p>
    <w:p w14:paraId="5F202B54"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Review panels</w:t>
      </w:r>
      <w:r>
        <w:rPr>
          <w:noProof/>
        </w:rPr>
        <w:tab/>
      </w:r>
      <w:r>
        <w:rPr>
          <w:noProof/>
        </w:rPr>
        <w:fldChar w:fldCharType="begin"/>
      </w:r>
      <w:r>
        <w:rPr>
          <w:noProof/>
        </w:rPr>
        <w:instrText xml:space="preserve"> PAGEREF _Toc85791595 \h </w:instrText>
      </w:r>
      <w:r>
        <w:rPr>
          <w:noProof/>
        </w:rPr>
      </w:r>
      <w:r>
        <w:rPr>
          <w:noProof/>
        </w:rPr>
        <w:fldChar w:fldCharType="separate"/>
      </w:r>
      <w:r w:rsidR="00F85DC7">
        <w:rPr>
          <w:noProof/>
        </w:rPr>
        <w:t>20</w:t>
      </w:r>
      <w:r>
        <w:rPr>
          <w:noProof/>
        </w:rPr>
        <w:fldChar w:fldCharType="end"/>
      </w:r>
    </w:p>
    <w:p w14:paraId="702B23E2"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_Toc85791596 \h </w:instrText>
      </w:r>
      <w:r>
        <w:rPr>
          <w:noProof/>
        </w:rPr>
      </w:r>
      <w:r>
        <w:rPr>
          <w:noProof/>
        </w:rPr>
        <w:fldChar w:fldCharType="separate"/>
      </w:r>
      <w:r w:rsidR="00F85DC7">
        <w:rPr>
          <w:noProof/>
        </w:rPr>
        <w:t>20</w:t>
      </w:r>
      <w:r>
        <w:rPr>
          <w:noProof/>
        </w:rPr>
        <w:fldChar w:fldCharType="end"/>
      </w:r>
    </w:p>
    <w:p w14:paraId="420C844C"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Tax obligations</w:t>
      </w:r>
      <w:r>
        <w:rPr>
          <w:noProof/>
        </w:rPr>
        <w:tab/>
      </w:r>
      <w:r>
        <w:rPr>
          <w:noProof/>
        </w:rPr>
        <w:fldChar w:fldCharType="begin"/>
      </w:r>
      <w:r>
        <w:rPr>
          <w:noProof/>
        </w:rPr>
        <w:instrText xml:space="preserve"> PAGEREF _Toc85791597 \h </w:instrText>
      </w:r>
      <w:r>
        <w:rPr>
          <w:noProof/>
        </w:rPr>
      </w:r>
      <w:r>
        <w:rPr>
          <w:noProof/>
        </w:rPr>
        <w:fldChar w:fldCharType="separate"/>
      </w:r>
      <w:r w:rsidR="00F85DC7">
        <w:rPr>
          <w:noProof/>
        </w:rPr>
        <w:t>21</w:t>
      </w:r>
      <w:r>
        <w:rPr>
          <w:noProof/>
        </w:rPr>
        <w:fldChar w:fldCharType="end"/>
      </w:r>
    </w:p>
    <w:p w14:paraId="753C205D"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_Toc85791598 \h </w:instrText>
      </w:r>
      <w:r>
        <w:rPr>
          <w:noProof/>
        </w:rPr>
      </w:r>
      <w:r>
        <w:rPr>
          <w:noProof/>
        </w:rPr>
        <w:fldChar w:fldCharType="separate"/>
      </w:r>
      <w:r w:rsidR="00F85DC7">
        <w:rPr>
          <w:noProof/>
        </w:rPr>
        <w:t>21</w:t>
      </w:r>
      <w:r>
        <w:rPr>
          <w:noProof/>
        </w:rPr>
        <w:fldChar w:fldCharType="end"/>
      </w:r>
    </w:p>
    <w:p w14:paraId="1EB277F0"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_Toc85791599 \h </w:instrText>
      </w:r>
      <w:r>
        <w:rPr>
          <w:noProof/>
        </w:rPr>
      </w:r>
      <w:r>
        <w:rPr>
          <w:noProof/>
        </w:rPr>
        <w:fldChar w:fldCharType="separate"/>
      </w:r>
      <w:r w:rsidR="00F85DC7">
        <w:rPr>
          <w:noProof/>
        </w:rPr>
        <w:t>21</w:t>
      </w:r>
      <w:r>
        <w:rPr>
          <w:noProof/>
        </w:rPr>
        <w:fldChar w:fldCharType="end"/>
      </w:r>
    </w:p>
    <w:p w14:paraId="3FAFF83F"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_Toc85791600 \h </w:instrText>
      </w:r>
      <w:r>
        <w:rPr>
          <w:noProof/>
        </w:rPr>
      </w:r>
      <w:r>
        <w:rPr>
          <w:noProof/>
        </w:rPr>
        <w:fldChar w:fldCharType="separate"/>
      </w:r>
      <w:r w:rsidR="00F85DC7">
        <w:rPr>
          <w:noProof/>
        </w:rPr>
        <w:t>21</w:t>
      </w:r>
      <w:r>
        <w:rPr>
          <w:noProof/>
        </w:rPr>
        <w:fldChar w:fldCharType="end"/>
      </w:r>
    </w:p>
    <w:p w14:paraId="5CD35C5B"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_Toc85791601 \h </w:instrText>
      </w:r>
      <w:r>
        <w:rPr>
          <w:noProof/>
        </w:rPr>
      </w:r>
      <w:r>
        <w:rPr>
          <w:noProof/>
        </w:rPr>
        <w:fldChar w:fldCharType="separate"/>
      </w:r>
      <w:r w:rsidR="00F85DC7">
        <w:rPr>
          <w:noProof/>
        </w:rPr>
        <w:t>22</w:t>
      </w:r>
      <w:r>
        <w:rPr>
          <w:noProof/>
        </w:rPr>
        <w:fldChar w:fldCharType="end"/>
      </w:r>
    </w:p>
    <w:p w14:paraId="338AF63C" w14:textId="77777777" w:rsidR="002E75F3" w:rsidRDefault="002E75F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_Toc85791602 \h </w:instrText>
      </w:r>
      <w:r>
        <w:fldChar w:fldCharType="separate"/>
      </w:r>
      <w:r w:rsidR="00F85DC7">
        <w:t>22</w:t>
      </w:r>
      <w:r>
        <w:fldChar w:fldCharType="end"/>
      </w:r>
    </w:p>
    <w:p w14:paraId="75153A34" w14:textId="77777777" w:rsidR="002E75F3" w:rsidRDefault="002E75F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_Toc85791603 \h </w:instrText>
      </w:r>
      <w:r>
        <w:fldChar w:fldCharType="separate"/>
      </w:r>
      <w:r w:rsidR="00F85DC7">
        <w:t>22</w:t>
      </w:r>
      <w:r>
        <w:fldChar w:fldCharType="end"/>
      </w:r>
    </w:p>
    <w:p w14:paraId="4A66D7FF" w14:textId="77777777" w:rsidR="002E75F3" w:rsidRDefault="002E75F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_Toc85791604 \h </w:instrText>
      </w:r>
      <w:r>
        <w:fldChar w:fldCharType="separate"/>
      </w:r>
      <w:r w:rsidR="00F85DC7">
        <w:t>23</w:t>
      </w:r>
      <w:r>
        <w:fldChar w:fldCharType="end"/>
      </w:r>
    </w:p>
    <w:p w14:paraId="66793C42"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Independent audits</w:t>
      </w:r>
      <w:r>
        <w:rPr>
          <w:noProof/>
        </w:rPr>
        <w:tab/>
      </w:r>
      <w:r>
        <w:rPr>
          <w:noProof/>
        </w:rPr>
        <w:fldChar w:fldCharType="begin"/>
      </w:r>
      <w:r>
        <w:rPr>
          <w:noProof/>
        </w:rPr>
        <w:instrText xml:space="preserve"> PAGEREF _Toc85791605 \h </w:instrText>
      </w:r>
      <w:r>
        <w:rPr>
          <w:noProof/>
        </w:rPr>
      </w:r>
      <w:r>
        <w:rPr>
          <w:noProof/>
        </w:rPr>
        <w:fldChar w:fldCharType="separate"/>
      </w:r>
      <w:r w:rsidR="00F85DC7">
        <w:rPr>
          <w:noProof/>
        </w:rPr>
        <w:t>23</w:t>
      </w:r>
      <w:r>
        <w:rPr>
          <w:noProof/>
        </w:rPr>
        <w:fldChar w:fldCharType="end"/>
      </w:r>
    </w:p>
    <w:p w14:paraId="54099C06"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_Toc85791606 \h </w:instrText>
      </w:r>
      <w:r>
        <w:rPr>
          <w:noProof/>
        </w:rPr>
      </w:r>
      <w:r>
        <w:rPr>
          <w:noProof/>
        </w:rPr>
        <w:fldChar w:fldCharType="separate"/>
      </w:r>
      <w:r w:rsidR="00F85DC7">
        <w:rPr>
          <w:noProof/>
        </w:rPr>
        <w:t>23</w:t>
      </w:r>
      <w:r>
        <w:rPr>
          <w:noProof/>
        </w:rPr>
        <w:fldChar w:fldCharType="end"/>
      </w:r>
    </w:p>
    <w:p w14:paraId="0FB3692D"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_Toc85791607 \h </w:instrText>
      </w:r>
      <w:r>
        <w:rPr>
          <w:noProof/>
        </w:rPr>
      </w:r>
      <w:r>
        <w:rPr>
          <w:noProof/>
        </w:rPr>
        <w:fldChar w:fldCharType="separate"/>
      </w:r>
      <w:r w:rsidR="00F85DC7">
        <w:rPr>
          <w:noProof/>
        </w:rPr>
        <w:t>23</w:t>
      </w:r>
      <w:r>
        <w:rPr>
          <w:noProof/>
        </w:rPr>
        <w:fldChar w:fldCharType="end"/>
      </w:r>
    </w:p>
    <w:p w14:paraId="70D69266" w14:textId="77777777" w:rsidR="002E75F3" w:rsidRDefault="002E75F3">
      <w:pPr>
        <w:pStyle w:val="TOC4"/>
        <w:rPr>
          <w:rFonts w:asciiTheme="minorHAnsi" w:eastAsiaTheme="minorEastAsia" w:hAnsiTheme="minorHAnsi" w:cstheme="minorBidi"/>
          <w:iCs w:val="0"/>
          <w:sz w:val="22"/>
          <w:szCs w:val="22"/>
          <w:lang w:eastAsia="en-AU"/>
        </w:rPr>
      </w:pPr>
      <w:r>
        <w:t>12.5.1.</w:t>
      </w:r>
      <w:r>
        <w:rPr>
          <w:rFonts w:asciiTheme="minorHAnsi" w:eastAsiaTheme="minorEastAsia" w:hAnsiTheme="minorHAnsi" w:cstheme="minorBidi"/>
          <w:iCs w:val="0"/>
          <w:sz w:val="22"/>
          <w:szCs w:val="22"/>
          <w:lang w:eastAsia="en-AU"/>
        </w:rPr>
        <w:tab/>
      </w:r>
      <w:r>
        <w:t>Variations in the definition of the mission and requirements</w:t>
      </w:r>
      <w:r>
        <w:tab/>
      </w:r>
      <w:r>
        <w:fldChar w:fldCharType="begin"/>
      </w:r>
      <w:r>
        <w:instrText xml:space="preserve"> PAGEREF _Toc85791608 \h </w:instrText>
      </w:r>
      <w:r>
        <w:fldChar w:fldCharType="separate"/>
      </w:r>
      <w:r w:rsidR="00F85DC7">
        <w:t>23</w:t>
      </w:r>
      <w:r>
        <w:fldChar w:fldCharType="end"/>
      </w:r>
    </w:p>
    <w:p w14:paraId="72BB55F4"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_Toc85791609 \h </w:instrText>
      </w:r>
      <w:r>
        <w:rPr>
          <w:noProof/>
        </w:rPr>
      </w:r>
      <w:r>
        <w:rPr>
          <w:noProof/>
        </w:rPr>
        <w:fldChar w:fldCharType="separate"/>
      </w:r>
      <w:r w:rsidR="00F85DC7">
        <w:rPr>
          <w:noProof/>
        </w:rPr>
        <w:t>24</w:t>
      </w:r>
      <w:r>
        <w:rPr>
          <w:noProof/>
        </w:rPr>
        <w:fldChar w:fldCharType="end"/>
      </w:r>
    </w:p>
    <w:p w14:paraId="17DD5812"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Media and publicity</w:t>
      </w:r>
      <w:r>
        <w:rPr>
          <w:noProof/>
        </w:rPr>
        <w:tab/>
      </w:r>
      <w:r>
        <w:rPr>
          <w:noProof/>
        </w:rPr>
        <w:fldChar w:fldCharType="begin"/>
      </w:r>
      <w:r>
        <w:rPr>
          <w:noProof/>
        </w:rPr>
        <w:instrText xml:space="preserve"> PAGEREF _Toc85791610 \h </w:instrText>
      </w:r>
      <w:r>
        <w:rPr>
          <w:noProof/>
        </w:rPr>
      </w:r>
      <w:r>
        <w:rPr>
          <w:noProof/>
        </w:rPr>
        <w:fldChar w:fldCharType="separate"/>
      </w:r>
      <w:r w:rsidR="00F85DC7">
        <w:rPr>
          <w:noProof/>
        </w:rPr>
        <w:t>25</w:t>
      </w:r>
      <w:r>
        <w:rPr>
          <w:noProof/>
        </w:rPr>
        <w:fldChar w:fldCharType="end"/>
      </w:r>
    </w:p>
    <w:p w14:paraId="218869B5"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_Toc85791611 \h </w:instrText>
      </w:r>
      <w:r>
        <w:rPr>
          <w:noProof/>
        </w:rPr>
      </w:r>
      <w:r>
        <w:rPr>
          <w:noProof/>
        </w:rPr>
        <w:fldChar w:fldCharType="separate"/>
      </w:r>
      <w:r w:rsidR="00F85DC7">
        <w:rPr>
          <w:noProof/>
        </w:rPr>
        <w:t>26</w:t>
      </w:r>
      <w:r>
        <w:rPr>
          <w:noProof/>
        </w:rPr>
        <w:fldChar w:fldCharType="end"/>
      </w:r>
    </w:p>
    <w:p w14:paraId="094BFCF4"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_Toc85791612 \h </w:instrText>
      </w:r>
      <w:r>
        <w:rPr>
          <w:noProof/>
        </w:rPr>
      </w:r>
      <w:r>
        <w:rPr>
          <w:noProof/>
        </w:rPr>
        <w:fldChar w:fldCharType="separate"/>
      </w:r>
      <w:r w:rsidR="00F85DC7">
        <w:rPr>
          <w:noProof/>
        </w:rPr>
        <w:t>26</w:t>
      </w:r>
      <w:r>
        <w:rPr>
          <w:noProof/>
        </w:rPr>
        <w:fldChar w:fldCharType="end"/>
      </w:r>
    </w:p>
    <w:p w14:paraId="4333D8F5"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Exclusive Arrangements</w:t>
      </w:r>
      <w:r>
        <w:rPr>
          <w:noProof/>
        </w:rPr>
        <w:tab/>
      </w:r>
      <w:r>
        <w:rPr>
          <w:noProof/>
        </w:rPr>
        <w:fldChar w:fldCharType="begin"/>
      </w:r>
      <w:r>
        <w:rPr>
          <w:noProof/>
        </w:rPr>
        <w:instrText xml:space="preserve"> PAGEREF _Toc85791613 \h </w:instrText>
      </w:r>
      <w:r>
        <w:rPr>
          <w:noProof/>
        </w:rPr>
      </w:r>
      <w:r>
        <w:rPr>
          <w:noProof/>
        </w:rPr>
        <w:fldChar w:fldCharType="separate"/>
      </w:r>
      <w:r w:rsidR="00F85DC7">
        <w:rPr>
          <w:noProof/>
        </w:rPr>
        <w:t>26</w:t>
      </w:r>
      <w:r>
        <w:rPr>
          <w:noProof/>
        </w:rPr>
        <w:fldChar w:fldCharType="end"/>
      </w:r>
    </w:p>
    <w:p w14:paraId="37171150"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National security</w:t>
      </w:r>
      <w:r>
        <w:rPr>
          <w:noProof/>
        </w:rPr>
        <w:tab/>
      </w:r>
      <w:r>
        <w:rPr>
          <w:noProof/>
        </w:rPr>
        <w:fldChar w:fldCharType="begin"/>
      </w:r>
      <w:r>
        <w:rPr>
          <w:noProof/>
        </w:rPr>
        <w:instrText xml:space="preserve"> PAGEREF _Toc85791614 \h </w:instrText>
      </w:r>
      <w:r>
        <w:rPr>
          <w:noProof/>
        </w:rPr>
      </w:r>
      <w:r>
        <w:rPr>
          <w:noProof/>
        </w:rPr>
        <w:fldChar w:fldCharType="separate"/>
      </w:r>
      <w:r w:rsidR="00F85DC7">
        <w:rPr>
          <w:noProof/>
        </w:rPr>
        <w:t>26</w:t>
      </w:r>
      <w:r>
        <w:rPr>
          <w:noProof/>
        </w:rPr>
        <w:fldChar w:fldCharType="end"/>
      </w:r>
    </w:p>
    <w:p w14:paraId="0AFFE988" w14:textId="77777777" w:rsidR="002E75F3" w:rsidRDefault="002E75F3">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Keeping us informed</w:t>
      </w:r>
      <w:r>
        <w:tab/>
      </w:r>
      <w:r>
        <w:fldChar w:fldCharType="begin"/>
      </w:r>
      <w:r>
        <w:instrText xml:space="preserve"> PAGEREF _Toc85791615 \h </w:instrText>
      </w:r>
      <w:r>
        <w:fldChar w:fldCharType="separate"/>
      </w:r>
      <w:r w:rsidR="00F85DC7">
        <w:t>27</w:t>
      </w:r>
      <w:r>
        <w:fldChar w:fldCharType="end"/>
      </w:r>
    </w:p>
    <w:p w14:paraId="16AEB41E"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How we use your information</w:t>
      </w:r>
      <w:r>
        <w:rPr>
          <w:noProof/>
        </w:rPr>
        <w:tab/>
      </w:r>
      <w:r>
        <w:rPr>
          <w:noProof/>
        </w:rPr>
        <w:fldChar w:fldCharType="begin"/>
      </w:r>
      <w:r>
        <w:rPr>
          <w:noProof/>
        </w:rPr>
        <w:instrText xml:space="preserve"> PAGEREF _Toc85791616 \h </w:instrText>
      </w:r>
      <w:r>
        <w:rPr>
          <w:noProof/>
        </w:rPr>
      </w:r>
      <w:r>
        <w:rPr>
          <w:noProof/>
        </w:rPr>
        <w:fldChar w:fldCharType="separate"/>
      </w:r>
      <w:r w:rsidR="00F85DC7">
        <w:rPr>
          <w:noProof/>
        </w:rPr>
        <w:t>27</w:t>
      </w:r>
      <w:r>
        <w:rPr>
          <w:noProof/>
        </w:rPr>
        <w:fldChar w:fldCharType="end"/>
      </w:r>
    </w:p>
    <w:p w14:paraId="47408EBB" w14:textId="77777777" w:rsidR="002E75F3" w:rsidRDefault="002E75F3">
      <w:pPr>
        <w:pStyle w:val="TOC4"/>
        <w:rPr>
          <w:rFonts w:asciiTheme="minorHAnsi" w:eastAsiaTheme="minorEastAsia" w:hAnsiTheme="minorHAnsi" w:cstheme="minorBidi"/>
          <w:iCs w:val="0"/>
          <w:sz w:val="22"/>
          <w:szCs w:val="22"/>
          <w:lang w:eastAsia="en-AU"/>
        </w:rPr>
      </w:pPr>
      <w:r>
        <w:t>13.4.1.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_Toc85791617 \h </w:instrText>
      </w:r>
      <w:r>
        <w:fldChar w:fldCharType="separate"/>
      </w:r>
      <w:r w:rsidR="00F85DC7">
        <w:t>28</w:t>
      </w:r>
      <w:r>
        <w:fldChar w:fldCharType="end"/>
      </w:r>
    </w:p>
    <w:p w14:paraId="12B07FBE" w14:textId="77777777" w:rsidR="002E75F3" w:rsidRDefault="002E75F3">
      <w:pPr>
        <w:pStyle w:val="TOC4"/>
        <w:rPr>
          <w:rFonts w:asciiTheme="minorHAnsi" w:eastAsiaTheme="minorEastAsia" w:hAnsiTheme="minorHAnsi" w:cstheme="minorBidi"/>
          <w:iCs w:val="0"/>
          <w:sz w:val="22"/>
          <w:szCs w:val="22"/>
          <w:lang w:eastAsia="en-AU"/>
        </w:rPr>
      </w:pPr>
      <w:r>
        <w:t>13.4.2.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_Toc85791618 \h </w:instrText>
      </w:r>
      <w:r>
        <w:fldChar w:fldCharType="separate"/>
      </w:r>
      <w:r w:rsidR="00F85DC7">
        <w:t>28</w:t>
      </w:r>
      <w:r>
        <w:fldChar w:fldCharType="end"/>
      </w:r>
    </w:p>
    <w:p w14:paraId="18214D67" w14:textId="77777777" w:rsidR="002E75F3" w:rsidRDefault="002E75F3">
      <w:pPr>
        <w:pStyle w:val="TOC4"/>
        <w:rPr>
          <w:rFonts w:asciiTheme="minorHAnsi" w:eastAsiaTheme="minorEastAsia" w:hAnsiTheme="minorHAnsi" w:cstheme="minorBidi"/>
          <w:iCs w:val="0"/>
          <w:sz w:val="22"/>
          <w:szCs w:val="22"/>
          <w:lang w:eastAsia="en-AU"/>
        </w:rPr>
      </w:pPr>
      <w:r>
        <w:t>13.4.3.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_Toc85791619 \h </w:instrText>
      </w:r>
      <w:r>
        <w:fldChar w:fldCharType="separate"/>
      </w:r>
      <w:r w:rsidR="00F85DC7">
        <w:t>28</w:t>
      </w:r>
      <w:r>
        <w:fldChar w:fldCharType="end"/>
      </w:r>
    </w:p>
    <w:p w14:paraId="50A336CB" w14:textId="77777777" w:rsidR="002E75F3" w:rsidRDefault="002E75F3">
      <w:pPr>
        <w:pStyle w:val="TOC4"/>
        <w:rPr>
          <w:rFonts w:asciiTheme="minorHAnsi" w:eastAsiaTheme="minorEastAsia" w:hAnsiTheme="minorHAnsi" w:cstheme="minorBidi"/>
          <w:iCs w:val="0"/>
          <w:sz w:val="22"/>
          <w:szCs w:val="22"/>
          <w:lang w:eastAsia="en-AU"/>
        </w:rPr>
      </w:pPr>
      <w:r>
        <w:t>13.4.4.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_Toc85791620 \h </w:instrText>
      </w:r>
      <w:r>
        <w:fldChar w:fldCharType="separate"/>
      </w:r>
      <w:r w:rsidR="00F85DC7">
        <w:t>29</w:t>
      </w:r>
      <w:r>
        <w:fldChar w:fldCharType="end"/>
      </w:r>
    </w:p>
    <w:p w14:paraId="2079E370" w14:textId="77777777" w:rsidR="002E75F3" w:rsidRDefault="002E75F3" w:rsidP="000412AD">
      <w:pPr>
        <w:pStyle w:val="TOC3"/>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_Toc85791621 \h </w:instrText>
      </w:r>
      <w:r>
        <w:rPr>
          <w:noProof/>
        </w:rPr>
      </w:r>
      <w:r>
        <w:rPr>
          <w:noProof/>
        </w:rPr>
        <w:fldChar w:fldCharType="separate"/>
      </w:r>
      <w:r w:rsidR="00F85DC7">
        <w:rPr>
          <w:noProof/>
        </w:rPr>
        <w:t>29</w:t>
      </w:r>
      <w:r>
        <w:rPr>
          <w:noProof/>
        </w:rPr>
        <w:fldChar w:fldCharType="end"/>
      </w:r>
    </w:p>
    <w:p w14:paraId="7F17036B" w14:textId="77777777" w:rsidR="002E75F3" w:rsidRDefault="002E75F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_Toc85791622 \h </w:instrText>
      </w:r>
      <w:r>
        <w:rPr>
          <w:noProof/>
        </w:rPr>
      </w:r>
      <w:r>
        <w:rPr>
          <w:noProof/>
        </w:rPr>
        <w:fldChar w:fldCharType="separate"/>
      </w:r>
      <w:r w:rsidR="00F85DC7">
        <w:rPr>
          <w:noProof/>
        </w:rPr>
        <w:t>29</w:t>
      </w:r>
      <w:r>
        <w:rPr>
          <w:noProof/>
        </w:rPr>
        <w:fldChar w:fldCharType="end"/>
      </w:r>
    </w:p>
    <w:p w14:paraId="30EB27DE" w14:textId="77777777" w:rsidR="002E75F3" w:rsidRDefault="002E75F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Program Considerations</w:t>
      </w:r>
      <w:r>
        <w:rPr>
          <w:noProof/>
        </w:rPr>
        <w:tab/>
      </w:r>
      <w:r>
        <w:rPr>
          <w:noProof/>
        </w:rPr>
        <w:fldChar w:fldCharType="begin"/>
      </w:r>
      <w:r>
        <w:rPr>
          <w:noProof/>
        </w:rPr>
        <w:instrText xml:space="preserve"> PAGEREF _Toc85791623 \h </w:instrText>
      </w:r>
      <w:r>
        <w:rPr>
          <w:noProof/>
        </w:rPr>
      </w:r>
      <w:r>
        <w:rPr>
          <w:noProof/>
        </w:rPr>
        <w:fldChar w:fldCharType="separate"/>
      </w:r>
      <w:r w:rsidR="00F85DC7">
        <w:rPr>
          <w:noProof/>
        </w:rPr>
        <w:t>34</w:t>
      </w:r>
      <w:r>
        <w:rPr>
          <w:noProof/>
        </w:rPr>
        <w:fldChar w:fldCharType="end"/>
      </w:r>
    </w:p>
    <w:p w14:paraId="48653D33" w14:textId="77777777" w:rsidR="002E75F3" w:rsidRDefault="002E75F3" w:rsidP="009C63F8">
      <w:pPr>
        <w:pStyle w:val="TOC3"/>
        <w:rPr>
          <w:rFonts w:asciiTheme="minorHAnsi" w:eastAsiaTheme="minorEastAsia" w:hAnsiTheme="minorHAnsi" w:cstheme="minorBidi"/>
          <w:noProof/>
          <w:sz w:val="22"/>
          <w:lang w:val="en-AU" w:eastAsia="en-AU"/>
        </w:rPr>
      </w:pPr>
      <w:r>
        <w:rPr>
          <w:noProof/>
        </w:rPr>
        <w:t>A.1</w:t>
      </w:r>
      <w:r>
        <w:rPr>
          <w:rFonts w:asciiTheme="minorHAnsi" w:eastAsiaTheme="minorEastAsia" w:hAnsiTheme="minorHAnsi" w:cstheme="minorBidi"/>
          <w:noProof/>
          <w:sz w:val="22"/>
          <w:lang w:val="en-AU" w:eastAsia="en-AU"/>
        </w:rPr>
        <w:tab/>
      </w:r>
      <w:r>
        <w:rPr>
          <w:noProof/>
        </w:rPr>
        <w:t>Space sector ecosystem development</w:t>
      </w:r>
      <w:r>
        <w:rPr>
          <w:noProof/>
        </w:rPr>
        <w:tab/>
      </w:r>
      <w:r>
        <w:rPr>
          <w:noProof/>
        </w:rPr>
        <w:fldChar w:fldCharType="begin"/>
      </w:r>
      <w:r>
        <w:rPr>
          <w:noProof/>
        </w:rPr>
        <w:instrText xml:space="preserve"> PAGEREF _Toc85791624 \h </w:instrText>
      </w:r>
      <w:r>
        <w:rPr>
          <w:noProof/>
        </w:rPr>
      </w:r>
      <w:r>
        <w:rPr>
          <w:noProof/>
        </w:rPr>
        <w:fldChar w:fldCharType="separate"/>
      </w:r>
      <w:r w:rsidR="00F85DC7">
        <w:rPr>
          <w:noProof/>
        </w:rPr>
        <w:t>34</w:t>
      </w:r>
      <w:r>
        <w:rPr>
          <w:noProof/>
        </w:rPr>
        <w:fldChar w:fldCharType="end"/>
      </w:r>
    </w:p>
    <w:p w14:paraId="6EE9A74A" w14:textId="77777777" w:rsidR="002E75F3" w:rsidRDefault="002E75F3" w:rsidP="009C63F8">
      <w:pPr>
        <w:pStyle w:val="TOC3"/>
        <w:rPr>
          <w:rFonts w:asciiTheme="minorHAnsi" w:eastAsiaTheme="minorEastAsia" w:hAnsiTheme="minorHAnsi" w:cstheme="minorBidi"/>
          <w:noProof/>
          <w:sz w:val="22"/>
          <w:lang w:val="en-AU" w:eastAsia="en-AU"/>
        </w:rPr>
      </w:pPr>
      <w:r>
        <w:rPr>
          <w:noProof/>
        </w:rPr>
        <w:t>A.2</w:t>
      </w:r>
      <w:r>
        <w:rPr>
          <w:rFonts w:asciiTheme="minorHAnsi" w:eastAsiaTheme="minorEastAsia" w:hAnsiTheme="minorHAnsi" w:cstheme="minorBidi"/>
          <w:noProof/>
          <w:sz w:val="22"/>
          <w:lang w:val="en-AU" w:eastAsia="en-AU"/>
        </w:rPr>
        <w:tab/>
      </w:r>
      <w:r>
        <w:rPr>
          <w:noProof/>
        </w:rPr>
        <w:t>Investment in Australian capability</w:t>
      </w:r>
      <w:r>
        <w:rPr>
          <w:noProof/>
        </w:rPr>
        <w:tab/>
      </w:r>
      <w:r>
        <w:rPr>
          <w:noProof/>
        </w:rPr>
        <w:fldChar w:fldCharType="begin"/>
      </w:r>
      <w:r>
        <w:rPr>
          <w:noProof/>
        </w:rPr>
        <w:instrText xml:space="preserve"> PAGEREF _Toc85791625 \h </w:instrText>
      </w:r>
      <w:r>
        <w:rPr>
          <w:noProof/>
        </w:rPr>
      </w:r>
      <w:r>
        <w:rPr>
          <w:noProof/>
        </w:rPr>
        <w:fldChar w:fldCharType="separate"/>
      </w:r>
      <w:r w:rsidR="00F85DC7">
        <w:rPr>
          <w:noProof/>
        </w:rPr>
        <w:t>34</w:t>
      </w:r>
      <w:r>
        <w:rPr>
          <w:noProof/>
        </w:rPr>
        <w:fldChar w:fldCharType="end"/>
      </w:r>
    </w:p>
    <w:p w14:paraId="14C3B2F4" w14:textId="77777777" w:rsidR="002E75F3" w:rsidRDefault="002E75F3" w:rsidP="009C63F8">
      <w:pPr>
        <w:pStyle w:val="TOC3"/>
        <w:rPr>
          <w:rFonts w:asciiTheme="minorHAnsi" w:eastAsiaTheme="minorEastAsia" w:hAnsiTheme="minorHAnsi" w:cstheme="minorBidi"/>
          <w:noProof/>
          <w:sz w:val="22"/>
          <w:lang w:val="en-AU" w:eastAsia="en-AU"/>
        </w:rPr>
      </w:pPr>
      <w:r>
        <w:rPr>
          <w:noProof/>
        </w:rPr>
        <w:t>A.3</w:t>
      </w:r>
      <w:r>
        <w:rPr>
          <w:rFonts w:asciiTheme="minorHAnsi" w:eastAsiaTheme="minorEastAsia" w:hAnsiTheme="minorHAnsi" w:cstheme="minorBidi"/>
          <w:noProof/>
          <w:sz w:val="22"/>
          <w:lang w:val="en-AU" w:eastAsia="en-AU"/>
        </w:rPr>
        <w:tab/>
      </w:r>
      <w:r>
        <w:rPr>
          <w:noProof/>
        </w:rPr>
        <w:t>Key milestones and schedules</w:t>
      </w:r>
      <w:r>
        <w:rPr>
          <w:noProof/>
        </w:rPr>
        <w:tab/>
      </w:r>
      <w:r>
        <w:rPr>
          <w:noProof/>
        </w:rPr>
        <w:fldChar w:fldCharType="begin"/>
      </w:r>
      <w:r>
        <w:rPr>
          <w:noProof/>
        </w:rPr>
        <w:instrText xml:space="preserve"> PAGEREF _Toc85791626 \h </w:instrText>
      </w:r>
      <w:r>
        <w:rPr>
          <w:noProof/>
        </w:rPr>
      </w:r>
      <w:r>
        <w:rPr>
          <w:noProof/>
        </w:rPr>
        <w:fldChar w:fldCharType="separate"/>
      </w:r>
      <w:r w:rsidR="00F85DC7">
        <w:rPr>
          <w:noProof/>
        </w:rPr>
        <w:t>34</w:t>
      </w:r>
      <w:r>
        <w:rPr>
          <w:noProof/>
        </w:rPr>
        <w:fldChar w:fldCharType="end"/>
      </w:r>
    </w:p>
    <w:p w14:paraId="32B4F1DD" w14:textId="77777777" w:rsidR="002E75F3" w:rsidRDefault="002E75F3" w:rsidP="009C63F8">
      <w:pPr>
        <w:pStyle w:val="TOC3"/>
        <w:rPr>
          <w:rFonts w:asciiTheme="minorHAnsi" w:eastAsiaTheme="minorEastAsia" w:hAnsiTheme="minorHAnsi" w:cstheme="minorBidi"/>
          <w:noProof/>
          <w:sz w:val="22"/>
          <w:lang w:val="en-AU" w:eastAsia="en-AU"/>
        </w:rPr>
      </w:pPr>
      <w:r>
        <w:rPr>
          <w:noProof/>
        </w:rPr>
        <w:t>A.4</w:t>
      </w:r>
      <w:r>
        <w:rPr>
          <w:rFonts w:asciiTheme="minorHAnsi" w:eastAsiaTheme="minorEastAsia" w:hAnsiTheme="minorHAnsi" w:cstheme="minorBidi"/>
          <w:noProof/>
          <w:sz w:val="22"/>
          <w:lang w:val="en-AU" w:eastAsia="en-AU"/>
        </w:rPr>
        <w:tab/>
      </w:r>
      <w:r>
        <w:rPr>
          <w:noProof/>
        </w:rPr>
        <w:t>Standards</w:t>
      </w:r>
      <w:r>
        <w:rPr>
          <w:noProof/>
        </w:rPr>
        <w:tab/>
      </w:r>
      <w:r>
        <w:rPr>
          <w:noProof/>
        </w:rPr>
        <w:fldChar w:fldCharType="begin"/>
      </w:r>
      <w:r>
        <w:rPr>
          <w:noProof/>
        </w:rPr>
        <w:instrText xml:space="preserve"> PAGEREF _Toc85791627 \h </w:instrText>
      </w:r>
      <w:r>
        <w:rPr>
          <w:noProof/>
        </w:rPr>
      </w:r>
      <w:r>
        <w:rPr>
          <w:noProof/>
        </w:rPr>
        <w:fldChar w:fldCharType="separate"/>
      </w:r>
      <w:r w:rsidR="00F85DC7">
        <w:rPr>
          <w:noProof/>
        </w:rPr>
        <w:t>36</w:t>
      </w:r>
      <w:r>
        <w:rPr>
          <w:noProof/>
        </w:rPr>
        <w:fldChar w:fldCharType="end"/>
      </w:r>
    </w:p>
    <w:p w14:paraId="62AF801A" w14:textId="77777777" w:rsidR="002E75F3" w:rsidRDefault="002E75F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Trailblazer mission destinations and scenarios</w:t>
      </w:r>
      <w:r>
        <w:rPr>
          <w:noProof/>
        </w:rPr>
        <w:tab/>
      </w:r>
      <w:r>
        <w:rPr>
          <w:noProof/>
        </w:rPr>
        <w:fldChar w:fldCharType="begin"/>
      </w:r>
      <w:r>
        <w:rPr>
          <w:noProof/>
        </w:rPr>
        <w:instrText xml:space="preserve"> PAGEREF _Toc85791628 \h </w:instrText>
      </w:r>
      <w:r>
        <w:rPr>
          <w:noProof/>
        </w:rPr>
      </w:r>
      <w:r>
        <w:rPr>
          <w:noProof/>
        </w:rPr>
        <w:fldChar w:fldCharType="separate"/>
      </w:r>
      <w:r w:rsidR="00F85DC7">
        <w:rPr>
          <w:noProof/>
        </w:rPr>
        <w:t>37</w:t>
      </w:r>
      <w:r>
        <w:rPr>
          <w:noProof/>
        </w:rPr>
        <w:fldChar w:fldCharType="end"/>
      </w:r>
    </w:p>
    <w:p w14:paraId="01D256F7" w14:textId="77777777" w:rsidR="002E75F3" w:rsidRDefault="002E75F3" w:rsidP="009C63F8">
      <w:pPr>
        <w:pStyle w:val="TOC3"/>
        <w:rPr>
          <w:rFonts w:asciiTheme="minorHAnsi" w:eastAsiaTheme="minorEastAsia" w:hAnsiTheme="minorHAnsi" w:cstheme="minorBidi"/>
          <w:noProof/>
          <w:sz w:val="22"/>
          <w:lang w:val="en-AU" w:eastAsia="en-AU"/>
        </w:rPr>
      </w:pPr>
      <w:r>
        <w:rPr>
          <w:noProof/>
        </w:rPr>
        <w:t>B.1</w:t>
      </w:r>
      <w:r>
        <w:rPr>
          <w:rFonts w:asciiTheme="minorHAnsi" w:eastAsiaTheme="minorEastAsia" w:hAnsiTheme="minorHAnsi" w:cstheme="minorBidi"/>
          <w:noProof/>
          <w:sz w:val="22"/>
          <w:lang w:val="en-AU" w:eastAsia="en-AU"/>
        </w:rPr>
        <w:tab/>
      </w:r>
      <w:r>
        <w:rPr>
          <w:noProof/>
        </w:rPr>
        <w:t>Overview</w:t>
      </w:r>
      <w:r>
        <w:rPr>
          <w:noProof/>
        </w:rPr>
        <w:tab/>
      </w:r>
      <w:r>
        <w:rPr>
          <w:noProof/>
        </w:rPr>
        <w:fldChar w:fldCharType="begin"/>
      </w:r>
      <w:r>
        <w:rPr>
          <w:noProof/>
        </w:rPr>
        <w:instrText xml:space="preserve"> PAGEREF _Toc85791629 \h </w:instrText>
      </w:r>
      <w:r>
        <w:rPr>
          <w:noProof/>
        </w:rPr>
      </w:r>
      <w:r>
        <w:rPr>
          <w:noProof/>
        </w:rPr>
        <w:fldChar w:fldCharType="separate"/>
      </w:r>
      <w:r w:rsidR="00F85DC7">
        <w:rPr>
          <w:noProof/>
        </w:rPr>
        <w:t>37</w:t>
      </w:r>
      <w:r>
        <w:rPr>
          <w:noProof/>
        </w:rPr>
        <w:fldChar w:fldCharType="end"/>
      </w:r>
    </w:p>
    <w:p w14:paraId="7D5EFC52" w14:textId="77777777" w:rsidR="002E75F3" w:rsidRDefault="002E75F3">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Mission Requirements</w:t>
      </w:r>
      <w:r>
        <w:rPr>
          <w:noProof/>
        </w:rPr>
        <w:tab/>
      </w:r>
      <w:r>
        <w:rPr>
          <w:noProof/>
        </w:rPr>
        <w:fldChar w:fldCharType="begin"/>
      </w:r>
      <w:r>
        <w:rPr>
          <w:noProof/>
        </w:rPr>
        <w:instrText xml:space="preserve"> PAGEREF _Toc85791630 \h </w:instrText>
      </w:r>
      <w:r>
        <w:rPr>
          <w:noProof/>
        </w:rPr>
      </w:r>
      <w:r>
        <w:rPr>
          <w:noProof/>
        </w:rPr>
        <w:fldChar w:fldCharType="separate"/>
      </w:r>
      <w:r w:rsidR="00F85DC7">
        <w:rPr>
          <w:noProof/>
        </w:rPr>
        <w:t>39</w:t>
      </w:r>
      <w:r>
        <w:rPr>
          <w:noProof/>
        </w:rPr>
        <w:fldChar w:fldCharType="end"/>
      </w:r>
    </w:p>
    <w:p w14:paraId="4002D7A4" w14:textId="77777777" w:rsidR="002E75F3" w:rsidRDefault="002E75F3" w:rsidP="009C63F8">
      <w:pPr>
        <w:pStyle w:val="TOC3"/>
        <w:rPr>
          <w:rFonts w:asciiTheme="minorHAnsi" w:eastAsiaTheme="minorEastAsia" w:hAnsiTheme="minorHAnsi" w:cstheme="minorBidi"/>
          <w:noProof/>
          <w:sz w:val="22"/>
          <w:lang w:val="en-AU" w:eastAsia="en-AU"/>
        </w:rPr>
      </w:pPr>
      <w:r>
        <w:rPr>
          <w:noProof/>
        </w:rPr>
        <w:t>C.1</w:t>
      </w:r>
      <w:r>
        <w:rPr>
          <w:rFonts w:asciiTheme="minorHAnsi" w:eastAsiaTheme="minorEastAsia" w:hAnsiTheme="minorHAnsi" w:cstheme="minorBidi"/>
          <w:noProof/>
          <w:sz w:val="22"/>
          <w:lang w:val="en-AU" w:eastAsia="en-AU"/>
        </w:rPr>
        <w:tab/>
      </w:r>
      <w:r>
        <w:rPr>
          <w:noProof/>
        </w:rPr>
        <w:t>Regolith provision</w:t>
      </w:r>
      <w:r>
        <w:rPr>
          <w:noProof/>
        </w:rPr>
        <w:tab/>
      </w:r>
      <w:r>
        <w:rPr>
          <w:noProof/>
        </w:rPr>
        <w:fldChar w:fldCharType="begin"/>
      </w:r>
      <w:r>
        <w:rPr>
          <w:noProof/>
        </w:rPr>
        <w:instrText xml:space="preserve"> PAGEREF _Toc85791631 \h </w:instrText>
      </w:r>
      <w:r>
        <w:rPr>
          <w:noProof/>
        </w:rPr>
      </w:r>
      <w:r>
        <w:rPr>
          <w:noProof/>
        </w:rPr>
        <w:fldChar w:fldCharType="separate"/>
      </w:r>
      <w:r w:rsidR="00F85DC7">
        <w:rPr>
          <w:noProof/>
        </w:rPr>
        <w:t>39</w:t>
      </w:r>
      <w:r>
        <w:rPr>
          <w:noProof/>
        </w:rPr>
        <w:fldChar w:fldCharType="end"/>
      </w:r>
    </w:p>
    <w:p w14:paraId="4817971A" w14:textId="77777777" w:rsidR="002E75F3" w:rsidRDefault="002E75F3" w:rsidP="009C63F8">
      <w:pPr>
        <w:pStyle w:val="TOC3"/>
        <w:rPr>
          <w:rFonts w:asciiTheme="minorHAnsi" w:eastAsiaTheme="minorEastAsia" w:hAnsiTheme="minorHAnsi" w:cstheme="minorBidi"/>
          <w:noProof/>
          <w:sz w:val="22"/>
          <w:lang w:val="en-AU" w:eastAsia="en-AU"/>
        </w:rPr>
      </w:pPr>
      <w:r>
        <w:rPr>
          <w:noProof/>
        </w:rPr>
        <w:t>C.2</w:t>
      </w:r>
      <w:r>
        <w:rPr>
          <w:rFonts w:asciiTheme="minorHAnsi" w:eastAsiaTheme="minorEastAsia" w:hAnsiTheme="minorHAnsi" w:cstheme="minorBidi"/>
          <w:noProof/>
          <w:sz w:val="22"/>
          <w:lang w:val="en-AU" w:eastAsia="en-AU"/>
        </w:rPr>
        <w:tab/>
      </w:r>
      <w:r>
        <w:rPr>
          <w:noProof/>
        </w:rPr>
        <w:t>Foundation Services Demonstration</w:t>
      </w:r>
      <w:r>
        <w:rPr>
          <w:noProof/>
        </w:rPr>
        <w:tab/>
      </w:r>
      <w:r>
        <w:rPr>
          <w:noProof/>
        </w:rPr>
        <w:fldChar w:fldCharType="begin"/>
      </w:r>
      <w:r>
        <w:rPr>
          <w:noProof/>
        </w:rPr>
        <w:instrText xml:space="preserve"> PAGEREF _Toc85791632 \h </w:instrText>
      </w:r>
      <w:r>
        <w:rPr>
          <w:noProof/>
        </w:rPr>
      </w:r>
      <w:r>
        <w:rPr>
          <w:noProof/>
        </w:rPr>
        <w:fldChar w:fldCharType="separate"/>
      </w:r>
      <w:r w:rsidR="00F85DC7">
        <w:rPr>
          <w:noProof/>
        </w:rPr>
        <w:t>40</w:t>
      </w:r>
      <w:r>
        <w:rPr>
          <w:noProof/>
        </w:rPr>
        <w:fldChar w:fldCharType="end"/>
      </w:r>
    </w:p>
    <w:p w14:paraId="4C0CA932" w14:textId="77777777" w:rsidR="002E75F3" w:rsidRDefault="002E75F3" w:rsidP="009C63F8">
      <w:pPr>
        <w:pStyle w:val="TOC3"/>
        <w:rPr>
          <w:rFonts w:asciiTheme="minorHAnsi" w:eastAsiaTheme="minorEastAsia" w:hAnsiTheme="minorHAnsi" w:cstheme="minorBidi"/>
          <w:noProof/>
          <w:sz w:val="22"/>
          <w:lang w:val="en-AU" w:eastAsia="en-AU"/>
        </w:rPr>
      </w:pPr>
      <w:r>
        <w:rPr>
          <w:noProof/>
        </w:rPr>
        <w:t>C.3</w:t>
      </w:r>
      <w:r>
        <w:rPr>
          <w:rFonts w:asciiTheme="minorHAnsi" w:eastAsiaTheme="minorEastAsia" w:hAnsiTheme="minorHAnsi" w:cstheme="minorBidi"/>
          <w:noProof/>
          <w:sz w:val="22"/>
          <w:lang w:val="en-AU" w:eastAsia="en-AU"/>
        </w:rPr>
        <w:tab/>
      </w:r>
      <w:r>
        <w:rPr>
          <w:noProof/>
        </w:rPr>
        <w:t>Mission assurance</w:t>
      </w:r>
      <w:r>
        <w:rPr>
          <w:noProof/>
        </w:rPr>
        <w:tab/>
      </w:r>
      <w:r>
        <w:rPr>
          <w:noProof/>
        </w:rPr>
        <w:fldChar w:fldCharType="begin"/>
      </w:r>
      <w:r>
        <w:rPr>
          <w:noProof/>
        </w:rPr>
        <w:instrText xml:space="preserve"> PAGEREF _Toc85791633 \h </w:instrText>
      </w:r>
      <w:r>
        <w:rPr>
          <w:noProof/>
        </w:rPr>
      </w:r>
      <w:r>
        <w:rPr>
          <w:noProof/>
        </w:rPr>
        <w:fldChar w:fldCharType="separate"/>
      </w:r>
      <w:r w:rsidR="00F85DC7">
        <w:rPr>
          <w:noProof/>
        </w:rPr>
        <w:t>43</w:t>
      </w:r>
      <w:r>
        <w:rPr>
          <w:noProof/>
        </w:rPr>
        <w:fldChar w:fldCharType="end"/>
      </w:r>
    </w:p>
    <w:p w14:paraId="1CC3BA75" w14:textId="77777777" w:rsidR="002E75F3" w:rsidRDefault="002E75F3" w:rsidP="009C63F8">
      <w:pPr>
        <w:pStyle w:val="TOC3"/>
        <w:rPr>
          <w:rFonts w:asciiTheme="minorHAnsi" w:eastAsiaTheme="minorEastAsia" w:hAnsiTheme="minorHAnsi" w:cstheme="minorBidi"/>
          <w:noProof/>
          <w:sz w:val="22"/>
          <w:lang w:val="en-AU" w:eastAsia="en-AU"/>
        </w:rPr>
      </w:pPr>
      <w:r>
        <w:rPr>
          <w:noProof/>
        </w:rPr>
        <w:lastRenderedPageBreak/>
        <w:t>C.4</w:t>
      </w:r>
      <w:r>
        <w:rPr>
          <w:rFonts w:asciiTheme="minorHAnsi" w:eastAsiaTheme="minorEastAsia" w:hAnsiTheme="minorHAnsi" w:cstheme="minorBidi"/>
          <w:noProof/>
          <w:sz w:val="22"/>
          <w:lang w:val="en-AU" w:eastAsia="en-AU"/>
        </w:rPr>
        <w:tab/>
      </w:r>
      <w:r>
        <w:rPr>
          <w:noProof/>
        </w:rPr>
        <w:t>Interface requirements</w:t>
      </w:r>
      <w:r>
        <w:rPr>
          <w:noProof/>
        </w:rPr>
        <w:tab/>
      </w:r>
      <w:r>
        <w:rPr>
          <w:noProof/>
        </w:rPr>
        <w:fldChar w:fldCharType="begin"/>
      </w:r>
      <w:r>
        <w:rPr>
          <w:noProof/>
        </w:rPr>
        <w:instrText xml:space="preserve"> PAGEREF _Toc85791634 \h </w:instrText>
      </w:r>
      <w:r>
        <w:rPr>
          <w:noProof/>
        </w:rPr>
      </w:r>
      <w:r>
        <w:rPr>
          <w:noProof/>
        </w:rPr>
        <w:fldChar w:fldCharType="separate"/>
      </w:r>
      <w:r w:rsidR="00F85DC7">
        <w:rPr>
          <w:noProof/>
        </w:rPr>
        <w:t>44</w:t>
      </w:r>
      <w:r>
        <w:rPr>
          <w:noProof/>
        </w:rPr>
        <w:fldChar w:fldCharType="end"/>
      </w:r>
    </w:p>
    <w:p w14:paraId="1BD4E56F" w14:textId="77777777" w:rsidR="002E75F3" w:rsidRDefault="002E75F3" w:rsidP="009C63F8">
      <w:pPr>
        <w:pStyle w:val="TOC3"/>
        <w:rPr>
          <w:rFonts w:asciiTheme="minorHAnsi" w:eastAsiaTheme="minorEastAsia" w:hAnsiTheme="minorHAnsi" w:cstheme="minorBidi"/>
          <w:noProof/>
          <w:sz w:val="22"/>
          <w:lang w:val="en-AU" w:eastAsia="en-AU"/>
        </w:rPr>
      </w:pPr>
      <w:r>
        <w:rPr>
          <w:noProof/>
        </w:rPr>
        <w:t>C.5</w:t>
      </w:r>
      <w:r>
        <w:rPr>
          <w:rFonts w:asciiTheme="minorHAnsi" w:eastAsiaTheme="minorEastAsia" w:hAnsiTheme="minorHAnsi" w:cstheme="minorBidi"/>
          <w:noProof/>
          <w:sz w:val="22"/>
          <w:lang w:val="en-AU" w:eastAsia="en-AU"/>
        </w:rPr>
        <w:tab/>
      </w:r>
      <w:r>
        <w:rPr>
          <w:noProof/>
        </w:rPr>
        <w:t>Environmental requirements</w:t>
      </w:r>
      <w:r>
        <w:rPr>
          <w:noProof/>
        </w:rPr>
        <w:tab/>
      </w:r>
      <w:r>
        <w:rPr>
          <w:noProof/>
        </w:rPr>
        <w:fldChar w:fldCharType="begin"/>
      </w:r>
      <w:r>
        <w:rPr>
          <w:noProof/>
        </w:rPr>
        <w:instrText xml:space="preserve"> PAGEREF _Toc85791635 \h </w:instrText>
      </w:r>
      <w:r>
        <w:rPr>
          <w:noProof/>
        </w:rPr>
      </w:r>
      <w:r>
        <w:rPr>
          <w:noProof/>
        </w:rPr>
        <w:fldChar w:fldCharType="separate"/>
      </w:r>
      <w:r w:rsidR="00F85DC7">
        <w:rPr>
          <w:noProof/>
        </w:rPr>
        <w:t>44</w:t>
      </w:r>
      <w:r>
        <w:rPr>
          <w:noProof/>
        </w:rPr>
        <w:fldChar w:fldCharType="end"/>
      </w:r>
    </w:p>
    <w:p w14:paraId="51729F60" w14:textId="77777777" w:rsidR="002E75F3" w:rsidRDefault="002E75F3">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Interface control document</w:t>
      </w:r>
      <w:r>
        <w:rPr>
          <w:noProof/>
        </w:rPr>
        <w:tab/>
      </w:r>
      <w:r>
        <w:rPr>
          <w:noProof/>
        </w:rPr>
        <w:fldChar w:fldCharType="begin"/>
      </w:r>
      <w:r>
        <w:rPr>
          <w:noProof/>
        </w:rPr>
        <w:instrText xml:space="preserve"> PAGEREF _Toc85791636 \h </w:instrText>
      </w:r>
      <w:r>
        <w:rPr>
          <w:noProof/>
        </w:rPr>
      </w:r>
      <w:r>
        <w:rPr>
          <w:noProof/>
        </w:rPr>
        <w:fldChar w:fldCharType="separate"/>
      </w:r>
      <w:r w:rsidR="00F85DC7">
        <w:rPr>
          <w:noProof/>
        </w:rPr>
        <w:t>45</w:t>
      </w:r>
      <w:r>
        <w:rPr>
          <w:noProof/>
        </w:rPr>
        <w:fldChar w:fldCharType="end"/>
      </w:r>
    </w:p>
    <w:p w14:paraId="35590DBA" w14:textId="77777777" w:rsidR="002E75F3" w:rsidRDefault="002E75F3" w:rsidP="009C63F8">
      <w:pPr>
        <w:pStyle w:val="TOC3"/>
        <w:rPr>
          <w:rFonts w:asciiTheme="minorHAnsi" w:eastAsiaTheme="minorEastAsia" w:hAnsiTheme="minorHAnsi" w:cstheme="minorBidi"/>
          <w:noProof/>
          <w:sz w:val="22"/>
          <w:lang w:val="en-AU" w:eastAsia="en-AU"/>
        </w:rPr>
      </w:pPr>
      <w:r>
        <w:rPr>
          <w:noProof/>
        </w:rPr>
        <w:t>D.1</w:t>
      </w:r>
      <w:r>
        <w:rPr>
          <w:rFonts w:asciiTheme="minorHAnsi" w:eastAsiaTheme="minorEastAsia" w:hAnsiTheme="minorHAnsi" w:cstheme="minorBidi"/>
          <w:noProof/>
          <w:sz w:val="22"/>
          <w:lang w:val="en-AU" w:eastAsia="en-AU"/>
        </w:rPr>
        <w:tab/>
      </w:r>
      <w:r>
        <w:rPr>
          <w:noProof/>
        </w:rPr>
        <w:t>Lander Interface</w:t>
      </w:r>
      <w:r>
        <w:rPr>
          <w:noProof/>
        </w:rPr>
        <w:tab/>
      </w:r>
      <w:r>
        <w:rPr>
          <w:noProof/>
        </w:rPr>
        <w:fldChar w:fldCharType="begin"/>
      </w:r>
      <w:r>
        <w:rPr>
          <w:noProof/>
        </w:rPr>
        <w:instrText xml:space="preserve"> PAGEREF _Toc85791637 \h </w:instrText>
      </w:r>
      <w:r>
        <w:rPr>
          <w:noProof/>
        </w:rPr>
      </w:r>
      <w:r>
        <w:rPr>
          <w:noProof/>
        </w:rPr>
        <w:fldChar w:fldCharType="separate"/>
      </w:r>
      <w:r w:rsidR="00F85DC7">
        <w:rPr>
          <w:noProof/>
        </w:rPr>
        <w:t>45</w:t>
      </w:r>
      <w:r>
        <w:rPr>
          <w:noProof/>
        </w:rPr>
        <w:fldChar w:fldCharType="end"/>
      </w:r>
    </w:p>
    <w:p w14:paraId="347068F8" w14:textId="77777777" w:rsidR="002E75F3" w:rsidRDefault="002E75F3" w:rsidP="009C63F8">
      <w:pPr>
        <w:pStyle w:val="TOC3"/>
        <w:rPr>
          <w:rFonts w:asciiTheme="minorHAnsi" w:eastAsiaTheme="minorEastAsia" w:hAnsiTheme="minorHAnsi" w:cstheme="minorBidi"/>
          <w:noProof/>
          <w:sz w:val="22"/>
          <w:lang w:val="en-AU" w:eastAsia="en-AU"/>
        </w:rPr>
      </w:pPr>
      <w:r>
        <w:rPr>
          <w:noProof/>
        </w:rPr>
        <w:t>D.2</w:t>
      </w:r>
      <w:r>
        <w:rPr>
          <w:rFonts w:asciiTheme="minorHAnsi" w:eastAsiaTheme="minorEastAsia" w:hAnsiTheme="minorHAnsi" w:cstheme="minorBidi"/>
          <w:noProof/>
          <w:sz w:val="22"/>
          <w:lang w:val="en-AU" w:eastAsia="en-AU"/>
        </w:rPr>
        <w:tab/>
      </w:r>
      <w:r>
        <w:rPr>
          <w:noProof/>
        </w:rPr>
        <w:t>ISRU Facility Interface</w:t>
      </w:r>
      <w:r>
        <w:rPr>
          <w:noProof/>
        </w:rPr>
        <w:tab/>
      </w:r>
      <w:r>
        <w:rPr>
          <w:noProof/>
        </w:rPr>
        <w:fldChar w:fldCharType="begin"/>
      </w:r>
      <w:r>
        <w:rPr>
          <w:noProof/>
        </w:rPr>
        <w:instrText xml:space="preserve"> PAGEREF _Toc85791638 \h </w:instrText>
      </w:r>
      <w:r>
        <w:rPr>
          <w:noProof/>
        </w:rPr>
      </w:r>
      <w:r>
        <w:rPr>
          <w:noProof/>
        </w:rPr>
        <w:fldChar w:fldCharType="separate"/>
      </w:r>
      <w:r w:rsidR="00F85DC7">
        <w:rPr>
          <w:noProof/>
        </w:rPr>
        <w:t>49</w:t>
      </w:r>
      <w:r>
        <w:rPr>
          <w:noProof/>
        </w:rPr>
        <w:fldChar w:fldCharType="end"/>
      </w:r>
    </w:p>
    <w:p w14:paraId="25F651FE"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28246FE6" w:rsidR="00CE6D9D" w:rsidRPr="00F40BDA" w:rsidRDefault="008B425D" w:rsidP="00D1385B">
      <w:pPr>
        <w:pStyle w:val="Heading2"/>
      </w:pPr>
      <w:bookmarkStart w:id="4" w:name="_Toc85461434"/>
      <w:bookmarkStart w:id="5" w:name="_Toc85791557"/>
      <w:r>
        <w:lastRenderedPageBreak/>
        <w:t>Mo</w:t>
      </w:r>
      <w:r w:rsidR="00AD1744">
        <w:t>on to Mars i</w:t>
      </w:r>
      <w:r>
        <w:t xml:space="preserve">nitiative </w:t>
      </w:r>
      <w:r w:rsidR="00CC314D">
        <w:t>Trailblazer Grant</w:t>
      </w:r>
      <w:r>
        <w:t xml:space="preserve"> processes</w:t>
      </w:r>
      <w:bookmarkEnd w:id="4"/>
      <w:bookmarkEnd w:id="5"/>
    </w:p>
    <w:p w14:paraId="405CDFBB" w14:textId="0E9B8A6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B425D">
        <w:rPr>
          <w:b/>
        </w:rPr>
        <w:t>Moon to Mars initiative</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6E18FF83" w14:textId="77777777" w:rsidR="008B425D" w:rsidRDefault="008B425D" w:rsidP="008B425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szCs w:val="20"/>
        </w:rPr>
        <w:t>This grant opportunity is part of the above grant program, which contributes to the Department of Industry, Science, Energy and Resources Outcome 1, under Program 2: Growing Business Investment and Improving Business Capability</w:t>
      </w:r>
      <w:r>
        <w:t xml:space="preserve">. </w:t>
      </w:r>
      <w:r w:rsidRPr="00741E79">
        <w:rPr>
          <w:szCs w:val="20"/>
        </w:rPr>
        <w:t>The</w:t>
      </w:r>
      <w:r w:rsidRPr="00DF1F10">
        <w:rPr>
          <w:szCs w:val="20"/>
        </w:rPr>
        <w:t xml:space="preserve"> Australian Space Agency</w:t>
      </w:r>
      <w:r w:rsidRPr="00741E79">
        <w:rPr>
          <w:szCs w:val="20"/>
        </w:rPr>
        <w:t xml:space="preserve"> and the</w:t>
      </w:r>
      <w:r w:rsidRPr="00F40BDA">
        <w:t xml:space="preserve"> </w:t>
      </w:r>
      <w:r>
        <w:t xml:space="preserve">Department of Industry, Science, Energy and Resources </w:t>
      </w:r>
      <w:r w:rsidRPr="00F40BDA">
        <w:t xml:space="preserve">work with stakeholders to plan and design the grant </w:t>
      </w:r>
      <w:r>
        <w:t>program according to</w:t>
      </w:r>
      <w:r w:rsidRPr="00F40BDA">
        <w:t xml:space="preserve"> the </w:t>
      </w:r>
      <w:hyperlink r:id="rId20"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26CBBB4"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FF23F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0367ADC" w:rsidR="00CE6D9D" w:rsidRPr="00C659C4" w:rsidRDefault="00B9143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t xml:space="preserve"> money</w:t>
      </w:r>
      <w:r w:rsidR="00CE6D9D" w:rsidRPr="00C659C4">
        <w:t xml:space="preserve">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D089A9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EDF1BC0"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F23F0">
        <w:rPr>
          <w:b/>
        </w:rPr>
        <w:t>Moon to Mars Initiative</w:t>
      </w:r>
    </w:p>
    <w:p w14:paraId="6818B261" w14:textId="030BE0A9" w:rsidR="00F87B20" w:rsidRDefault="00CE6D9D" w:rsidP="009B05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9B0566">
        <w:t xml:space="preserve">he specific grant activity and Moon to Mars initiative </w:t>
      </w:r>
      <w:r w:rsidRPr="00C659C4">
        <w:t>as a whole. We base this on information you provide to us and that we collect from various sources.</w:t>
      </w:r>
      <w:r w:rsidRPr="00F40BDA">
        <w:t xml:space="preserve"> </w:t>
      </w:r>
      <w:bookmarkStart w:id="6" w:name="_Toc496536649"/>
      <w:bookmarkStart w:id="7" w:name="_Toc531277476"/>
      <w:bookmarkStart w:id="8" w:name="_Toc955286"/>
    </w:p>
    <w:p w14:paraId="646402A1" w14:textId="4780C311" w:rsidR="00686047" w:rsidRPr="00F37DB4" w:rsidRDefault="00686047" w:rsidP="00D1385B">
      <w:pPr>
        <w:pStyle w:val="Heading2"/>
      </w:pPr>
      <w:bookmarkStart w:id="9" w:name="_Toc85461435"/>
      <w:bookmarkStart w:id="10" w:name="_Toc85791558"/>
      <w:r w:rsidRPr="00F37DB4">
        <w:lastRenderedPageBreak/>
        <w:t xml:space="preserve">About the </w:t>
      </w:r>
      <w:bookmarkEnd w:id="6"/>
      <w:bookmarkEnd w:id="7"/>
      <w:bookmarkEnd w:id="8"/>
      <w:r w:rsidR="008D4A16" w:rsidRPr="00F37DB4">
        <w:t>Moon to Mars Initiative</w:t>
      </w:r>
      <w:bookmarkEnd w:id="9"/>
      <w:bookmarkEnd w:id="10"/>
    </w:p>
    <w:p w14:paraId="07C347F3" w14:textId="6A22652B" w:rsidR="006508A2" w:rsidRDefault="006508A2" w:rsidP="006508A2">
      <w:r w:rsidRPr="00AA7360">
        <w:t>The</w:t>
      </w:r>
      <w:r>
        <w:t xml:space="preserve"> $150 million</w:t>
      </w:r>
      <w:r w:rsidRPr="00AA7360">
        <w:t xml:space="preserve"> </w:t>
      </w:r>
      <w:r>
        <w:t>Australian Moon to Mars initiative (the initiative) supports</w:t>
      </w:r>
      <w:r>
        <w:rPr>
          <w:color w:val="262626" w:themeColor="text1" w:themeTint="D9"/>
        </w:rPr>
        <w:t xml:space="preserve"> Australian businesses and researchers to join </w:t>
      </w:r>
      <w:r w:rsidR="00613F47">
        <w:rPr>
          <w:color w:val="262626" w:themeColor="text1" w:themeTint="D9"/>
        </w:rPr>
        <w:t xml:space="preserve">the </w:t>
      </w:r>
      <w:r w:rsidR="00613F47">
        <w:rPr>
          <w:color w:val="1F497D"/>
        </w:rPr>
        <w:t>National Aeronautics and Space Administration’s (</w:t>
      </w:r>
      <w:r>
        <w:rPr>
          <w:color w:val="262626" w:themeColor="text1" w:themeTint="D9"/>
        </w:rPr>
        <w:t>NASA</w:t>
      </w:r>
      <w:r w:rsidR="00613F47">
        <w:rPr>
          <w:color w:val="262626" w:themeColor="text1" w:themeTint="D9"/>
        </w:rPr>
        <w:t>)</w:t>
      </w:r>
      <w:r>
        <w:rPr>
          <w:color w:val="262626" w:themeColor="text1" w:themeTint="D9"/>
        </w:rPr>
        <w:t xml:space="preserve"> inspirational endeavour to go forward to the Moon and then go on to Mars. Investment focuses in Australia over a five-year period, commencing in 2020-21. </w:t>
      </w:r>
    </w:p>
    <w:p w14:paraId="69ABF15E" w14:textId="77777777" w:rsidR="006508A2" w:rsidRDefault="006508A2" w:rsidP="006508A2">
      <w:r>
        <w:t>The initiative</w:t>
      </w:r>
      <w:r w:rsidRPr="00AA7360">
        <w:t xml:space="preserve"> form</w:t>
      </w:r>
      <w:r>
        <w:t>s</w:t>
      </w:r>
      <w:r w:rsidRPr="00AA7360">
        <w:t xml:space="preserve"> an important element of the</w:t>
      </w:r>
      <w:r>
        <w:t xml:space="preserve"> </w:t>
      </w:r>
      <w:hyperlink r:id="rId21" w:history="1">
        <w:r w:rsidRPr="005753BE">
          <w:rPr>
            <w:rStyle w:val="Hyperlink"/>
            <w:i/>
          </w:rPr>
          <w:t>Advancing Space: Australian Civil Space Strategy</w:t>
        </w:r>
      </w:hyperlink>
      <w:r w:rsidRPr="005753BE">
        <w:rPr>
          <w:rStyle w:val="Hyperlink"/>
          <w:i/>
        </w:rPr>
        <w:t xml:space="preserve"> 2019-2028</w:t>
      </w:r>
      <w:r>
        <w:t xml:space="preserve">, primarily addressing the </w:t>
      </w:r>
      <w:r w:rsidRPr="00AA7360">
        <w:t xml:space="preserve">National </w:t>
      </w:r>
      <w:r>
        <w:t xml:space="preserve">and International </w:t>
      </w:r>
      <w:r w:rsidRPr="00AA7360">
        <w:t>pillar</w:t>
      </w:r>
      <w:r>
        <w:t>s</w:t>
      </w:r>
      <w:r w:rsidRPr="00AA7360">
        <w:t xml:space="preserve"> </w:t>
      </w:r>
      <w:r>
        <w:rPr>
          <w:color w:val="262626" w:themeColor="text1" w:themeTint="D9"/>
        </w:rPr>
        <w:t>to open doors for</w:t>
      </w:r>
      <w:r w:rsidRPr="00E13B80">
        <w:rPr>
          <w:color w:val="262626" w:themeColor="text1" w:themeTint="D9"/>
        </w:rPr>
        <w:t xml:space="preserve"> Austral</w:t>
      </w:r>
      <w:r>
        <w:rPr>
          <w:color w:val="262626" w:themeColor="text1" w:themeTint="D9"/>
        </w:rPr>
        <w:t>ian businesses and researchers to access</w:t>
      </w:r>
      <w:r w:rsidRPr="00E13B80">
        <w:rPr>
          <w:color w:val="262626" w:themeColor="text1" w:themeTint="D9"/>
        </w:rPr>
        <w:t xml:space="preserve"> international space supply chains, creat</w:t>
      </w:r>
      <w:r>
        <w:rPr>
          <w:color w:val="262626" w:themeColor="text1" w:themeTint="D9"/>
        </w:rPr>
        <w:t>e</w:t>
      </w:r>
      <w:r w:rsidRPr="00E13B80">
        <w:rPr>
          <w:color w:val="262626" w:themeColor="text1" w:themeTint="D9"/>
        </w:rPr>
        <w:t xml:space="preserve"> jobs in Australia and support the growth of industries across </w:t>
      </w:r>
      <w:r>
        <w:rPr>
          <w:color w:val="262626" w:themeColor="text1" w:themeTint="D9"/>
        </w:rPr>
        <w:t>the</w:t>
      </w:r>
      <w:r w:rsidRPr="00E13B80">
        <w:rPr>
          <w:color w:val="262626" w:themeColor="text1" w:themeTint="D9"/>
        </w:rPr>
        <w:t xml:space="preserve"> economy</w:t>
      </w:r>
      <w:r>
        <w:rPr>
          <w:color w:val="262626" w:themeColor="text1" w:themeTint="D9"/>
        </w:rPr>
        <w:t xml:space="preserve"> through the development and application of space technologies</w:t>
      </w:r>
      <w:r w:rsidRPr="00E13B80">
        <w:rPr>
          <w:color w:val="262626" w:themeColor="text1" w:themeTint="D9"/>
        </w:rPr>
        <w:t xml:space="preserve">. </w:t>
      </w:r>
      <w:r>
        <w:rPr>
          <w:color w:val="262626" w:themeColor="text1" w:themeTint="D9"/>
        </w:rPr>
        <w:t>Through this, Australian organisations will join with NASA and other international partners to bring Australian capabilities to space, the Moon, Mars and beyond.</w:t>
      </w:r>
    </w:p>
    <w:p w14:paraId="045796EB" w14:textId="77777777" w:rsidR="006508A2" w:rsidRPr="00D64B7B" w:rsidRDefault="006508A2" w:rsidP="006508A2">
      <w:pPr>
        <w:rPr>
          <w:iCs w:val="0"/>
        </w:rPr>
      </w:pPr>
      <w:r w:rsidRPr="00077C3D">
        <w:t xml:space="preserve">The </w:t>
      </w:r>
      <w:r>
        <w:t>objectives of the initiative are to:</w:t>
      </w:r>
    </w:p>
    <w:p w14:paraId="2F455AD6" w14:textId="77777777" w:rsidR="006508A2" w:rsidRPr="0064566A" w:rsidRDefault="006508A2" w:rsidP="006508A2">
      <w:pPr>
        <w:numPr>
          <w:ilvl w:val="0"/>
          <w:numId w:val="7"/>
        </w:numPr>
        <w:spacing w:after="80"/>
        <w:rPr>
          <w:iCs w:val="0"/>
        </w:rPr>
      </w:pPr>
      <w:r w:rsidRPr="0064566A">
        <w:rPr>
          <w:iCs w:val="0"/>
        </w:rPr>
        <w:t>support Australia’s</w:t>
      </w:r>
      <w:r w:rsidRPr="0064566A" w:rsidDel="00D94861">
        <w:rPr>
          <w:iCs w:val="0"/>
        </w:rPr>
        <w:t xml:space="preserve"> </w:t>
      </w:r>
      <w:r w:rsidRPr="0064566A">
        <w:rPr>
          <w:iCs w:val="0"/>
        </w:rPr>
        <w:t xml:space="preserve">ambitions to join NASA’s endeavour </w:t>
      </w:r>
      <w:r w:rsidRPr="0064566A" w:rsidDel="007C27CF">
        <w:rPr>
          <w:iCs w:val="0"/>
        </w:rPr>
        <w:t xml:space="preserve">to </w:t>
      </w:r>
      <w:r w:rsidRPr="0064566A">
        <w:rPr>
          <w:iCs w:val="0"/>
        </w:rPr>
        <w:t xml:space="preserve">go forward to the Moon and then go on to Mars </w:t>
      </w:r>
    </w:p>
    <w:p w14:paraId="12BA96B1" w14:textId="77777777" w:rsidR="006508A2" w:rsidRPr="0064566A" w:rsidRDefault="006508A2" w:rsidP="006508A2">
      <w:pPr>
        <w:numPr>
          <w:ilvl w:val="0"/>
          <w:numId w:val="7"/>
        </w:numPr>
        <w:spacing w:after="80"/>
        <w:rPr>
          <w:iCs w:val="0"/>
        </w:rPr>
      </w:pPr>
      <w:r w:rsidRPr="0064566A">
        <w:rPr>
          <w:iCs w:val="0"/>
        </w:rPr>
        <w:t>accelerate the growth of the Australian space industry</w:t>
      </w:r>
    </w:p>
    <w:p w14:paraId="1B33BAB4" w14:textId="77777777" w:rsidR="006508A2" w:rsidRPr="0064566A" w:rsidRDefault="006508A2" w:rsidP="006508A2">
      <w:pPr>
        <w:numPr>
          <w:ilvl w:val="0"/>
          <w:numId w:val="7"/>
        </w:numPr>
        <w:spacing w:after="80"/>
        <w:rPr>
          <w:iCs w:val="0"/>
        </w:rPr>
      </w:pPr>
      <w:r w:rsidRPr="0064566A">
        <w:rPr>
          <w:iCs w:val="0"/>
        </w:rPr>
        <w:t>build Australian space capability and capacity</w:t>
      </w:r>
    </w:p>
    <w:p w14:paraId="2A8E39EC" w14:textId="77777777" w:rsidR="006508A2" w:rsidRPr="0064566A" w:rsidRDefault="006508A2" w:rsidP="006508A2">
      <w:pPr>
        <w:numPr>
          <w:ilvl w:val="0"/>
          <w:numId w:val="7"/>
        </w:numPr>
        <w:spacing w:after="80"/>
        <w:rPr>
          <w:iCs w:val="0"/>
        </w:rPr>
      </w:pPr>
      <w:r w:rsidRPr="0064566A">
        <w:rPr>
          <w:iCs w:val="0"/>
        </w:rPr>
        <w:t>lift Australian involvement in national and international supply chains</w:t>
      </w:r>
    </w:p>
    <w:p w14:paraId="2D50E4DB" w14:textId="77777777" w:rsidR="006508A2" w:rsidRPr="0064566A" w:rsidRDefault="006508A2" w:rsidP="006508A2">
      <w:pPr>
        <w:numPr>
          <w:ilvl w:val="0"/>
          <w:numId w:val="7"/>
        </w:numPr>
        <w:spacing w:after="80"/>
        <w:rPr>
          <w:iCs w:val="0"/>
        </w:rPr>
      </w:pPr>
      <w:r w:rsidRPr="0064566A">
        <w:rPr>
          <w:iCs w:val="0"/>
        </w:rPr>
        <w:t>inspire the Australian public.</w:t>
      </w:r>
    </w:p>
    <w:p w14:paraId="13688266" w14:textId="77777777" w:rsidR="006508A2" w:rsidRDefault="006508A2" w:rsidP="006508A2">
      <w:pPr>
        <w:spacing w:after="80"/>
      </w:pPr>
      <w:r>
        <w:t>The intended outcomes of the initiative are:</w:t>
      </w:r>
    </w:p>
    <w:p w14:paraId="2B5F388E" w14:textId="77777777" w:rsidR="006508A2" w:rsidRDefault="006508A2" w:rsidP="006508A2">
      <w:pPr>
        <w:pStyle w:val="ListBullet"/>
        <w:numPr>
          <w:ilvl w:val="0"/>
          <w:numId w:val="7"/>
        </w:numPr>
      </w:pPr>
      <w:r>
        <w:t>Australian involvement in international space programs and missions that support Moon to Mars activities</w:t>
      </w:r>
    </w:p>
    <w:p w14:paraId="7F096D95" w14:textId="77777777" w:rsidR="006508A2" w:rsidRPr="00262235" w:rsidRDefault="006508A2" w:rsidP="006508A2">
      <w:pPr>
        <w:pStyle w:val="ListBullet"/>
        <w:numPr>
          <w:ilvl w:val="0"/>
          <w:numId w:val="7"/>
        </w:numPr>
      </w:pPr>
      <w:r>
        <w:t>increased growth of Australian space businesses</w:t>
      </w:r>
    </w:p>
    <w:p w14:paraId="27BDF0B4" w14:textId="77777777" w:rsidR="006508A2" w:rsidRDefault="006508A2" w:rsidP="006508A2">
      <w:pPr>
        <w:pStyle w:val="ListBullet"/>
        <w:numPr>
          <w:ilvl w:val="0"/>
          <w:numId w:val="7"/>
        </w:numPr>
      </w:pPr>
      <w:r>
        <w:t>an increase in Australia’s space capability</w:t>
      </w:r>
    </w:p>
    <w:p w14:paraId="3CC801BB" w14:textId="77777777" w:rsidR="006508A2" w:rsidRDefault="006508A2" w:rsidP="006508A2">
      <w:pPr>
        <w:pStyle w:val="ListBullet"/>
        <w:numPr>
          <w:ilvl w:val="0"/>
          <w:numId w:val="7"/>
        </w:numPr>
      </w:pPr>
      <w:r>
        <w:t xml:space="preserve">increased exports </w:t>
      </w:r>
    </w:p>
    <w:p w14:paraId="5FF742B1" w14:textId="77777777" w:rsidR="006508A2" w:rsidRDefault="006508A2" w:rsidP="006508A2">
      <w:pPr>
        <w:pStyle w:val="ListBullet"/>
        <w:numPr>
          <w:ilvl w:val="0"/>
          <w:numId w:val="7"/>
        </w:numPr>
      </w:pPr>
      <w:r>
        <w:t>increased access to national and international supply chains</w:t>
      </w:r>
    </w:p>
    <w:p w14:paraId="2BC65F63" w14:textId="77777777" w:rsidR="006508A2" w:rsidRDefault="006508A2" w:rsidP="006508A2">
      <w:pPr>
        <w:pStyle w:val="ListBullet"/>
        <w:numPr>
          <w:ilvl w:val="0"/>
          <w:numId w:val="7"/>
        </w:numPr>
      </w:pPr>
      <w:r>
        <w:t xml:space="preserve">strengthened relationships between international agencies and the Australian Space Agency </w:t>
      </w:r>
    </w:p>
    <w:p w14:paraId="74461FB2" w14:textId="77777777" w:rsidR="006508A2" w:rsidRPr="002E6781" w:rsidRDefault="006508A2" w:rsidP="006508A2">
      <w:pPr>
        <w:pStyle w:val="ListBullet"/>
        <w:numPr>
          <w:ilvl w:val="0"/>
          <w:numId w:val="7"/>
        </w:numPr>
      </w:pPr>
      <w:r>
        <w:t>increased employment in STEM related and highly skilled fields</w:t>
      </w:r>
    </w:p>
    <w:p w14:paraId="413ADB7C" w14:textId="77777777" w:rsidR="006508A2" w:rsidRDefault="006508A2" w:rsidP="006508A2">
      <w:pPr>
        <w:pStyle w:val="ListBullet"/>
        <w:numPr>
          <w:ilvl w:val="0"/>
          <w:numId w:val="7"/>
        </w:numPr>
      </w:pPr>
      <w:r>
        <w:t>increased community engagement in space activities.</w:t>
      </w:r>
    </w:p>
    <w:p w14:paraId="0A030C93" w14:textId="77777777" w:rsidR="006508A2" w:rsidRDefault="006508A2" w:rsidP="006508A2">
      <w:pPr>
        <w:pStyle w:val="ListBullet"/>
        <w:ind w:left="0" w:firstLine="0"/>
      </w:pPr>
      <w:r>
        <w:rPr>
          <w:color w:val="262626" w:themeColor="text1" w:themeTint="D9"/>
        </w:rPr>
        <w:t>The initiative has</w:t>
      </w:r>
      <w:r w:rsidRPr="00E13B80">
        <w:rPr>
          <w:color w:val="262626" w:themeColor="text1" w:themeTint="D9"/>
        </w:rPr>
        <w:t xml:space="preserve"> three elements:</w:t>
      </w:r>
    </w:p>
    <w:p w14:paraId="320625CA" w14:textId="77777777" w:rsidR="006508A2" w:rsidRDefault="006508A2" w:rsidP="006508A2">
      <w:pPr>
        <w:pStyle w:val="ListParagraph"/>
        <w:numPr>
          <w:ilvl w:val="0"/>
          <w:numId w:val="7"/>
        </w:numPr>
        <w:adjustRightInd w:val="0"/>
        <w:snapToGrid w:val="0"/>
        <w:spacing w:after="80"/>
        <w:ind w:hanging="357"/>
        <w:contextualSpacing w:val="0"/>
        <w:jc w:val="both"/>
        <w:rPr>
          <w:color w:val="262626" w:themeColor="text1" w:themeTint="D9"/>
        </w:rPr>
      </w:pPr>
      <w:r w:rsidRPr="005408DB">
        <w:rPr>
          <w:b/>
          <w:color w:val="262626" w:themeColor="text1" w:themeTint="D9"/>
        </w:rPr>
        <w:t xml:space="preserve">Supply </w:t>
      </w:r>
      <w:r>
        <w:rPr>
          <w:b/>
          <w:color w:val="262626" w:themeColor="text1" w:themeTint="D9"/>
        </w:rPr>
        <w:t>C</w:t>
      </w:r>
      <w:r w:rsidRPr="005408DB">
        <w:rPr>
          <w:b/>
          <w:color w:val="262626" w:themeColor="text1" w:themeTint="D9"/>
        </w:rPr>
        <w:t xml:space="preserve">hain </w:t>
      </w:r>
      <w:r>
        <w:rPr>
          <w:b/>
          <w:color w:val="262626" w:themeColor="text1" w:themeTint="D9"/>
        </w:rPr>
        <w:t>program</w:t>
      </w:r>
      <w:r>
        <w:rPr>
          <w:color w:val="262626" w:themeColor="text1" w:themeTint="D9"/>
        </w:rPr>
        <w:t xml:space="preserve">: supporting Australian industry to deliver products and services into domestic and international space supply chains through two components: </w:t>
      </w:r>
    </w:p>
    <w:p w14:paraId="30E48DAD" w14:textId="77777777" w:rsidR="006508A2" w:rsidRPr="00D21187" w:rsidRDefault="006508A2" w:rsidP="00603356">
      <w:pPr>
        <w:pStyle w:val="ListParagraph"/>
        <w:numPr>
          <w:ilvl w:val="2"/>
          <w:numId w:val="7"/>
        </w:numPr>
        <w:adjustRightInd w:val="0"/>
        <w:snapToGrid w:val="0"/>
        <w:spacing w:after="80"/>
        <w:ind w:left="720" w:hanging="357"/>
        <w:contextualSpacing w:val="0"/>
        <w:jc w:val="both"/>
        <w:rPr>
          <w:color w:val="262626" w:themeColor="text1" w:themeTint="D9"/>
        </w:rPr>
      </w:pPr>
      <w:r w:rsidRPr="00D21187">
        <w:rPr>
          <w:color w:val="262626" w:themeColor="text1" w:themeTint="D9"/>
        </w:rPr>
        <w:t>Supply Chain Capability Improvement Grants</w:t>
      </w:r>
    </w:p>
    <w:p w14:paraId="4B1BF0C7" w14:textId="77777777" w:rsidR="006508A2" w:rsidRPr="00D21187" w:rsidRDefault="006508A2" w:rsidP="00603356">
      <w:pPr>
        <w:pStyle w:val="ListParagraph"/>
        <w:numPr>
          <w:ilvl w:val="2"/>
          <w:numId w:val="7"/>
        </w:numPr>
        <w:adjustRightInd w:val="0"/>
        <w:snapToGrid w:val="0"/>
        <w:spacing w:after="80"/>
        <w:ind w:left="720" w:hanging="357"/>
        <w:contextualSpacing w:val="0"/>
        <w:jc w:val="both"/>
        <w:rPr>
          <w:color w:val="262626" w:themeColor="text1" w:themeTint="D9"/>
        </w:rPr>
      </w:pPr>
      <w:r w:rsidRPr="00D21187">
        <w:rPr>
          <w:color w:val="262626" w:themeColor="text1" w:themeTint="D9"/>
        </w:rPr>
        <w:t>Supply Chain Facilitation.</w:t>
      </w:r>
    </w:p>
    <w:p w14:paraId="09F0CE59" w14:textId="77777777" w:rsidR="006508A2" w:rsidRDefault="006508A2" w:rsidP="006508A2">
      <w:pPr>
        <w:pStyle w:val="ListParagraph"/>
        <w:numPr>
          <w:ilvl w:val="0"/>
          <w:numId w:val="7"/>
        </w:numPr>
        <w:adjustRightInd w:val="0"/>
        <w:snapToGrid w:val="0"/>
        <w:spacing w:after="80"/>
        <w:ind w:hanging="357"/>
        <w:contextualSpacing w:val="0"/>
        <w:jc w:val="both"/>
        <w:rPr>
          <w:color w:val="262626" w:themeColor="text1" w:themeTint="D9"/>
        </w:rPr>
      </w:pPr>
      <w:r w:rsidRPr="0029161F">
        <w:rPr>
          <w:b/>
          <w:color w:val="262626" w:themeColor="text1" w:themeTint="D9"/>
        </w:rPr>
        <w:t>Demonstrator program</w:t>
      </w:r>
      <w:r>
        <w:rPr>
          <w:color w:val="262626" w:themeColor="text1" w:themeTint="D9"/>
        </w:rPr>
        <w:t>:</w:t>
      </w:r>
      <w:r w:rsidRPr="0029161F">
        <w:rPr>
          <w:color w:val="262626" w:themeColor="text1" w:themeTint="D9"/>
        </w:rPr>
        <w:t xml:space="preserve"> </w:t>
      </w:r>
      <w:r>
        <w:rPr>
          <w:color w:val="262626" w:themeColor="text1" w:themeTint="D9"/>
        </w:rPr>
        <w:t xml:space="preserve">supporting </w:t>
      </w:r>
      <w:r w:rsidRPr="0029161F">
        <w:rPr>
          <w:color w:val="262626" w:themeColor="text1" w:themeTint="D9"/>
        </w:rPr>
        <w:t xml:space="preserve">demonstrator and pilot projects that showcase Australia’s strengths to the world </w:t>
      </w:r>
      <w:r>
        <w:rPr>
          <w:color w:val="262626" w:themeColor="text1" w:themeTint="D9"/>
        </w:rPr>
        <w:t>through two components:</w:t>
      </w:r>
    </w:p>
    <w:p w14:paraId="7628EDD1" w14:textId="77777777" w:rsidR="006508A2" w:rsidRPr="0039679D" w:rsidRDefault="006508A2" w:rsidP="00603356">
      <w:pPr>
        <w:pStyle w:val="ListParagraph"/>
        <w:numPr>
          <w:ilvl w:val="2"/>
          <w:numId w:val="7"/>
        </w:numPr>
        <w:adjustRightInd w:val="0"/>
        <w:snapToGrid w:val="0"/>
        <w:spacing w:after="80"/>
        <w:ind w:left="720" w:hanging="357"/>
        <w:contextualSpacing w:val="0"/>
        <w:jc w:val="both"/>
        <w:rPr>
          <w:color w:val="262626" w:themeColor="text1" w:themeTint="D9"/>
        </w:rPr>
      </w:pPr>
      <w:r w:rsidRPr="0039679D">
        <w:rPr>
          <w:color w:val="262626" w:themeColor="text1" w:themeTint="D9"/>
        </w:rPr>
        <w:t>Demonstrator Feasibility Grants</w:t>
      </w:r>
    </w:p>
    <w:p w14:paraId="1B3861B1" w14:textId="77777777" w:rsidR="006508A2" w:rsidRPr="00E92598" w:rsidRDefault="006508A2" w:rsidP="00603356">
      <w:pPr>
        <w:pStyle w:val="ListParagraph"/>
        <w:numPr>
          <w:ilvl w:val="2"/>
          <w:numId w:val="7"/>
        </w:numPr>
        <w:adjustRightInd w:val="0"/>
        <w:snapToGrid w:val="0"/>
        <w:spacing w:after="80"/>
        <w:ind w:left="720" w:hanging="357"/>
        <w:contextualSpacing w:val="0"/>
        <w:jc w:val="both"/>
        <w:rPr>
          <w:color w:val="262626" w:themeColor="text1" w:themeTint="D9"/>
        </w:rPr>
      </w:pPr>
      <w:r>
        <w:rPr>
          <w:color w:val="262626" w:themeColor="text1" w:themeTint="D9"/>
        </w:rPr>
        <w:t>Demonstrator Mission Grants</w:t>
      </w:r>
      <w:r w:rsidRPr="0039679D">
        <w:rPr>
          <w:color w:val="262626" w:themeColor="text1" w:themeTint="D9"/>
        </w:rPr>
        <w:t>.</w:t>
      </w:r>
    </w:p>
    <w:p w14:paraId="2D9A06D9" w14:textId="5D087307" w:rsidR="00324F8B" w:rsidRDefault="006508A2" w:rsidP="006508A2">
      <w:pPr>
        <w:pStyle w:val="ListParagraph"/>
        <w:numPr>
          <w:ilvl w:val="0"/>
          <w:numId w:val="7"/>
        </w:numPr>
        <w:adjustRightInd w:val="0"/>
        <w:snapToGrid w:val="0"/>
        <w:spacing w:after="80"/>
        <w:ind w:hanging="357"/>
        <w:contextualSpacing w:val="0"/>
        <w:jc w:val="both"/>
      </w:pPr>
      <w:r>
        <w:rPr>
          <w:b/>
          <w:color w:val="262626" w:themeColor="text1" w:themeTint="D9"/>
        </w:rPr>
        <w:t>Trailblazer program:</w:t>
      </w:r>
      <w:r w:rsidRPr="00C06303">
        <w:rPr>
          <w:color w:val="262626" w:themeColor="text1" w:themeTint="D9"/>
        </w:rPr>
        <w:t xml:space="preserve"> </w:t>
      </w:r>
      <w:r>
        <w:rPr>
          <w:color w:val="262626" w:themeColor="text1" w:themeTint="D9"/>
        </w:rPr>
        <w:t>a</w:t>
      </w:r>
      <w:r w:rsidRPr="00C06303">
        <w:rPr>
          <w:color w:val="262626" w:themeColor="text1" w:themeTint="D9"/>
        </w:rPr>
        <w:t xml:space="preserve"> major project supporting NASA’s </w:t>
      </w:r>
      <w:r>
        <w:rPr>
          <w:color w:val="262626" w:themeColor="text1" w:themeTint="D9"/>
        </w:rPr>
        <w:t xml:space="preserve">activities to return </w:t>
      </w:r>
      <w:r w:rsidRPr="00C06303">
        <w:rPr>
          <w:color w:val="262626" w:themeColor="text1" w:themeTint="D9"/>
        </w:rPr>
        <w:t xml:space="preserve">to the </w:t>
      </w:r>
      <w:r>
        <w:rPr>
          <w:color w:val="262626" w:themeColor="text1" w:themeTint="D9"/>
        </w:rPr>
        <w:t>M</w:t>
      </w:r>
      <w:r w:rsidRPr="00C06303">
        <w:rPr>
          <w:color w:val="262626" w:themeColor="text1" w:themeTint="D9"/>
        </w:rPr>
        <w:t>oon and on to Mars</w:t>
      </w:r>
      <w:r>
        <w:rPr>
          <w:color w:val="262626" w:themeColor="text1" w:themeTint="D9"/>
        </w:rPr>
        <w:t>.</w:t>
      </w:r>
    </w:p>
    <w:p w14:paraId="3B6AF80C" w14:textId="4848DCA8" w:rsidR="00324F8B" w:rsidRDefault="00324F8B" w:rsidP="002601DF">
      <w:pPr>
        <w:pStyle w:val="Heading3"/>
      </w:pPr>
      <w:bookmarkStart w:id="11" w:name="_Toc85461436"/>
      <w:bookmarkStart w:id="12" w:name="_Toc85791559"/>
      <w:r w:rsidRPr="00321550">
        <w:lastRenderedPageBreak/>
        <w:t>About</w:t>
      </w:r>
      <w:r>
        <w:t xml:space="preserve"> the Trailblazer </w:t>
      </w:r>
      <w:r w:rsidR="00F2734F">
        <w:t>p</w:t>
      </w:r>
      <w:r w:rsidR="00784B6B">
        <w:t>rogram</w:t>
      </w:r>
      <w:bookmarkEnd w:id="11"/>
      <w:bookmarkEnd w:id="12"/>
    </w:p>
    <w:p w14:paraId="2A1549A2" w14:textId="77777777" w:rsidR="00174EBE" w:rsidRDefault="00174EBE" w:rsidP="002601DF">
      <w:pPr>
        <w:pStyle w:val="Heading4"/>
      </w:pPr>
      <w:bookmarkStart w:id="13" w:name="_Toc85461437"/>
      <w:bookmarkStart w:id="14" w:name="_Toc85791560"/>
      <w:r>
        <w:t>Trailblazer program objectives and outcomes</w:t>
      </w:r>
      <w:bookmarkEnd w:id="13"/>
      <w:bookmarkEnd w:id="14"/>
      <w:r>
        <w:t xml:space="preserve"> </w:t>
      </w:r>
    </w:p>
    <w:p w14:paraId="1CE784AA" w14:textId="77777777" w:rsidR="00F25F6C" w:rsidRPr="007F3370" w:rsidRDefault="00F25F6C" w:rsidP="00F25F6C">
      <w:pPr>
        <w:pStyle w:val="ListBullet"/>
        <w:keepNext/>
        <w:ind w:left="357" w:hanging="357"/>
        <w:rPr>
          <w:rFonts w:cs="Arial"/>
          <w:iCs/>
          <w:szCs w:val="20"/>
        </w:rPr>
      </w:pPr>
      <w:r w:rsidRPr="007F3370">
        <w:rPr>
          <w:rFonts w:cs="Arial"/>
          <w:iCs/>
          <w:szCs w:val="20"/>
        </w:rPr>
        <w:t xml:space="preserve">The objectives of the </w:t>
      </w:r>
      <w:r>
        <w:rPr>
          <w:rFonts w:cs="Arial"/>
          <w:iCs/>
          <w:szCs w:val="20"/>
        </w:rPr>
        <w:t>Trailblazer program</w:t>
      </w:r>
      <w:r w:rsidRPr="007F3370">
        <w:rPr>
          <w:rFonts w:cs="Arial"/>
          <w:iCs/>
          <w:szCs w:val="20"/>
        </w:rPr>
        <w:t xml:space="preserve"> are:</w:t>
      </w:r>
    </w:p>
    <w:p w14:paraId="78D932B0" w14:textId="77777777" w:rsidR="00F25F6C" w:rsidRDefault="00F25F6C" w:rsidP="00F25F6C">
      <w:pPr>
        <w:pStyle w:val="ListBullet"/>
        <w:numPr>
          <w:ilvl w:val="0"/>
          <w:numId w:val="13"/>
        </w:numPr>
        <w:rPr>
          <w:rFonts w:cs="Arial"/>
          <w:iCs/>
          <w:szCs w:val="20"/>
        </w:rPr>
      </w:pPr>
      <w:r w:rsidRPr="0067701A">
        <w:t xml:space="preserve">develop </w:t>
      </w:r>
      <w:r w:rsidRPr="001723F2">
        <w:t>foundation services rover solutions</w:t>
      </w:r>
      <w:r w:rsidRPr="00B72992">
        <w:t>,</w:t>
      </w:r>
      <w:r w:rsidRPr="00C71450">
        <w:t xml:space="preserve"> capable of collecting lunar regolith and delivering it to a NASA science in-situ resource utilisation (ISRU) facility</w:t>
      </w:r>
      <w:r w:rsidDel="0077468E">
        <w:rPr>
          <w:rFonts w:cs="Arial"/>
          <w:iCs/>
          <w:szCs w:val="20"/>
        </w:rPr>
        <w:t xml:space="preserve"> </w:t>
      </w:r>
    </w:p>
    <w:p w14:paraId="3F7A8E56" w14:textId="77777777" w:rsidR="00F25F6C" w:rsidRDefault="00F25F6C" w:rsidP="00F25F6C">
      <w:pPr>
        <w:pStyle w:val="ListBullet"/>
        <w:numPr>
          <w:ilvl w:val="0"/>
          <w:numId w:val="13"/>
        </w:numPr>
        <w:rPr>
          <w:rFonts w:cs="Arial"/>
          <w:iCs/>
          <w:szCs w:val="20"/>
        </w:rPr>
      </w:pPr>
      <w:r>
        <w:t>demonstrate the ability for Australian capability to support international missions</w:t>
      </w:r>
      <w:r w:rsidRPr="007F3370" w:rsidDel="00AA6133">
        <w:rPr>
          <w:rFonts w:cs="Arial"/>
          <w:iCs/>
          <w:szCs w:val="20"/>
        </w:rPr>
        <w:t xml:space="preserve"> </w:t>
      </w:r>
    </w:p>
    <w:p w14:paraId="5BB35195" w14:textId="77777777" w:rsidR="00F25F6C" w:rsidRPr="007F3370" w:rsidRDefault="00F25F6C" w:rsidP="00F25F6C">
      <w:pPr>
        <w:pStyle w:val="ListBullet"/>
        <w:numPr>
          <w:ilvl w:val="0"/>
          <w:numId w:val="13"/>
        </w:numPr>
        <w:rPr>
          <w:rFonts w:cs="Arial"/>
          <w:iCs/>
          <w:szCs w:val="20"/>
        </w:rPr>
      </w:pPr>
      <w:r w:rsidRPr="007F3370">
        <w:rPr>
          <w:rFonts w:cs="Arial"/>
          <w:iCs/>
          <w:szCs w:val="20"/>
        </w:rPr>
        <w:t>inspire the Australian public.</w:t>
      </w:r>
    </w:p>
    <w:p w14:paraId="094DA0E4" w14:textId="77777777" w:rsidR="00F25F6C" w:rsidRPr="007F3370" w:rsidRDefault="00F25F6C" w:rsidP="00F25F6C">
      <w:pPr>
        <w:pStyle w:val="ListBullet"/>
        <w:rPr>
          <w:rFonts w:cs="Arial"/>
          <w:iCs/>
          <w:szCs w:val="20"/>
        </w:rPr>
      </w:pPr>
      <w:r w:rsidRPr="007F3370">
        <w:rPr>
          <w:rFonts w:cs="Arial"/>
          <w:iCs/>
          <w:szCs w:val="20"/>
        </w:rPr>
        <w:t xml:space="preserve">The intended outcomes of the </w:t>
      </w:r>
      <w:r>
        <w:rPr>
          <w:rFonts w:cs="Arial"/>
          <w:iCs/>
          <w:szCs w:val="20"/>
        </w:rPr>
        <w:t>Trailblazer program</w:t>
      </w:r>
      <w:r w:rsidRPr="007F3370">
        <w:rPr>
          <w:rFonts w:cs="Arial"/>
          <w:iCs/>
          <w:szCs w:val="20"/>
        </w:rPr>
        <w:t xml:space="preserve"> are:</w:t>
      </w:r>
    </w:p>
    <w:p w14:paraId="0222038E" w14:textId="77777777" w:rsidR="00F25F6C" w:rsidRPr="007F3370" w:rsidRDefault="00F25F6C" w:rsidP="00F25F6C">
      <w:pPr>
        <w:pStyle w:val="ListBullet"/>
        <w:numPr>
          <w:ilvl w:val="0"/>
          <w:numId w:val="13"/>
        </w:numPr>
        <w:rPr>
          <w:rFonts w:cs="Arial"/>
          <w:iCs/>
          <w:szCs w:val="20"/>
        </w:rPr>
      </w:pPr>
      <w:r w:rsidRPr="007F3370">
        <w:rPr>
          <w:rFonts w:cs="Arial"/>
          <w:iCs/>
          <w:szCs w:val="20"/>
        </w:rPr>
        <w:t xml:space="preserve">an Australian asset will have been operated on the </w:t>
      </w:r>
      <w:r>
        <w:rPr>
          <w:rFonts w:cs="Arial"/>
          <w:iCs/>
          <w:szCs w:val="20"/>
        </w:rPr>
        <w:t>Moon</w:t>
      </w:r>
    </w:p>
    <w:p w14:paraId="6DEEFEF4" w14:textId="77777777" w:rsidR="00F25F6C" w:rsidRPr="007F3370" w:rsidRDefault="00F25F6C" w:rsidP="00F25F6C">
      <w:pPr>
        <w:pStyle w:val="ListBullet"/>
        <w:numPr>
          <w:ilvl w:val="0"/>
          <w:numId w:val="13"/>
        </w:numPr>
        <w:rPr>
          <w:rFonts w:cs="Arial"/>
          <w:iCs/>
          <w:szCs w:val="20"/>
        </w:rPr>
      </w:pPr>
      <w:r w:rsidRPr="007F3370">
        <w:rPr>
          <w:rFonts w:cs="Arial"/>
          <w:iCs/>
          <w:szCs w:val="20"/>
        </w:rPr>
        <w:t>improved collaboration with internationa</w:t>
      </w:r>
      <w:r>
        <w:rPr>
          <w:rFonts w:cs="Arial"/>
          <w:iCs/>
          <w:szCs w:val="20"/>
        </w:rPr>
        <w:t>l space agencies including NASA</w:t>
      </w:r>
    </w:p>
    <w:p w14:paraId="04B7C278" w14:textId="615C6BA6" w:rsidR="00F25F6C" w:rsidRPr="007F3370" w:rsidRDefault="009C037D" w:rsidP="00F25F6C">
      <w:pPr>
        <w:pStyle w:val="ListBullet"/>
        <w:numPr>
          <w:ilvl w:val="0"/>
          <w:numId w:val="13"/>
        </w:numPr>
        <w:rPr>
          <w:rFonts w:cs="Arial"/>
          <w:iCs/>
          <w:szCs w:val="20"/>
        </w:rPr>
      </w:pPr>
      <w:r>
        <w:rPr>
          <w:rFonts w:cs="Arial"/>
          <w:iCs/>
          <w:szCs w:val="20"/>
        </w:rPr>
        <w:t>s</w:t>
      </w:r>
      <w:r w:rsidR="00F25F6C">
        <w:rPr>
          <w:rFonts w:cs="Arial"/>
          <w:iCs/>
          <w:szCs w:val="20"/>
        </w:rPr>
        <w:t>timulate</w:t>
      </w:r>
      <w:r w:rsidR="006C5BAD">
        <w:rPr>
          <w:rFonts w:cs="Arial"/>
          <w:iCs/>
          <w:szCs w:val="20"/>
        </w:rPr>
        <w:t>d</w:t>
      </w:r>
      <w:r w:rsidR="00F25F6C">
        <w:rPr>
          <w:rFonts w:cs="Arial"/>
          <w:iCs/>
          <w:szCs w:val="20"/>
        </w:rPr>
        <w:t xml:space="preserve"> investment in the foundation services capability</w:t>
      </w:r>
    </w:p>
    <w:p w14:paraId="18AC2853" w14:textId="77777777" w:rsidR="00F25F6C" w:rsidRPr="007F3370" w:rsidRDefault="00F25F6C" w:rsidP="00F25F6C">
      <w:pPr>
        <w:pStyle w:val="ListBullet"/>
        <w:numPr>
          <w:ilvl w:val="0"/>
          <w:numId w:val="13"/>
        </w:numPr>
        <w:rPr>
          <w:rFonts w:cs="Arial"/>
          <w:iCs/>
          <w:szCs w:val="20"/>
        </w:rPr>
      </w:pPr>
      <w:r w:rsidRPr="007F3370">
        <w:rPr>
          <w:rFonts w:cs="Arial"/>
          <w:iCs/>
          <w:szCs w:val="20"/>
        </w:rPr>
        <w:t>key technologies are spun out to develop other sectors of the Australian economy</w:t>
      </w:r>
    </w:p>
    <w:p w14:paraId="1F93AA82" w14:textId="772BE411" w:rsidR="00F25F6C" w:rsidRPr="007F3370" w:rsidRDefault="00F25F6C" w:rsidP="00F25F6C">
      <w:pPr>
        <w:pStyle w:val="ListBullet"/>
        <w:numPr>
          <w:ilvl w:val="0"/>
          <w:numId w:val="13"/>
        </w:numPr>
        <w:rPr>
          <w:rFonts w:cs="Arial"/>
          <w:iCs/>
          <w:szCs w:val="20"/>
        </w:rPr>
      </w:pPr>
      <w:r w:rsidRPr="007F3370">
        <w:rPr>
          <w:rFonts w:cs="Arial"/>
          <w:iCs/>
          <w:szCs w:val="20"/>
        </w:rPr>
        <w:t>growth in Australian space capability</w:t>
      </w:r>
    </w:p>
    <w:p w14:paraId="7F00F319" w14:textId="77777777" w:rsidR="00F25F6C" w:rsidRPr="007F3370" w:rsidRDefault="00F25F6C" w:rsidP="00F25F6C">
      <w:pPr>
        <w:pStyle w:val="ListBullet"/>
        <w:numPr>
          <w:ilvl w:val="0"/>
          <w:numId w:val="13"/>
        </w:numPr>
        <w:rPr>
          <w:rFonts w:cs="Arial"/>
          <w:iCs/>
          <w:szCs w:val="20"/>
        </w:rPr>
      </w:pPr>
      <w:r w:rsidRPr="007F3370">
        <w:rPr>
          <w:rFonts w:cs="Arial"/>
          <w:iCs/>
          <w:szCs w:val="20"/>
        </w:rPr>
        <w:t xml:space="preserve">increased interest in STEM and related highly skilled careers </w:t>
      </w:r>
    </w:p>
    <w:p w14:paraId="627AF6EC" w14:textId="77777777" w:rsidR="00F25F6C" w:rsidRPr="007F3370" w:rsidRDefault="00F25F6C" w:rsidP="00F25F6C">
      <w:pPr>
        <w:pStyle w:val="ListBullet"/>
        <w:numPr>
          <w:ilvl w:val="0"/>
          <w:numId w:val="13"/>
        </w:numPr>
        <w:rPr>
          <w:rFonts w:cs="Arial"/>
          <w:iCs/>
          <w:szCs w:val="20"/>
        </w:rPr>
      </w:pPr>
      <w:r w:rsidRPr="007F3370">
        <w:rPr>
          <w:rFonts w:cs="Arial"/>
          <w:iCs/>
          <w:szCs w:val="20"/>
        </w:rPr>
        <w:t>galvanisation of national pride in Australia’s space activities</w:t>
      </w:r>
      <w:r>
        <w:rPr>
          <w:rFonts w:cs="Arial"/>
          <w:iCs/>
          <w:szCs w:val="20"/>
        </w:rPr>
        <w:t xml:space="preserve"> </w:t>
      </w:r>
    </w:p>
    <w:p w14:paraId="225FAADB" w14:textId="77777777" w:rsidR="00F25F6C" w:rsidRDefault="00F25F6C" w:rsidP="00F25F6C">
      <w:pPr>
        <w:pStyle w:val="ListBullet"/>
        <w:numPr>
          <w:ilvl w:val="0"/>
          <w:numId w:val="13"/>
        </w:numPr>
      </w:pPr>
      <w:r w:rsidRPr="007F3370">
        <w:rPr>
          <w:rFonts w:cs="Arial"/>
          <w:iCs/>
          <w:szCs w:val="20"/>
        </w:rPr>
        <w:t>increased community engagement in space</w:t>
      </w:r>
      <w:r>
        <w:rPr>
          <w:rFonts w:cs="Arial"/>
          <w:iCs/>
          <w:szCs w:val="20"/>
        </w:rPr>
        <w:t xml:space="preserve"> activities.</w:t>
      </w:r>
    </w:p>
    <w:p w14:paraId="13BBA5CB" w14:textId="457079A7" w:rsidR="00174EBE" w:rsidRDefault="00174EBE" w:rsidP="002601DF">
      <w:pPr>
        <w:pStyle w:val="Heading4"/>
      </w:pPr>
      <w:bookmarkStart w:id="15" w:name="_Toc85461438"/>
      <w:bookmarkStart w:id="16" w:name="_Toc85791561"/>
      <w:r>
        <w:t xml:space="preserve">The </w:t>
      </w:r>
      <w:r w:rsidR="00F25F6C">
        <w:t>context</w:t>
      </w:r>
      <w:bookmarkEnd w:id="15"/>
      <w:bookmarkEnd w:id="16"/>
    </w:p>
    <w:p w14:paraId="67336F59" w14:textId="77777777" w:rsidR="00F25F6C" w:rsidRDefault="00F25F6C" w:rsidP="00F25F6C">
      <w:r w:rsidRPr="00F866BC">
        <w:t xml:space="preserve">The </w:t>
      </w:r>
      <w:r>
        <w:t xml:space="preserve">Australian Space </w:t>
      </w:r>
      <w:r w:rsidRPr="00F866BC">
        <w:t>Agency</w:t>
      </w:r>
      <w:r>
        <w:t xml:space="preserve"> (the Agency)</w:t>
      </w:r>
      <w:r w:rsidRPr="00F866BC">
        <w:t xml:space="preserve"> is </w:t>
      </w:r>
      <w:r>
        <w:t>seeking</w:t>
      </w:r>
      <w:r w:rsidRPr="00F866BC">
        <w:t xml:space="preserve"> to leverage Australia's world leading remote operations skills and experience </w:t>
      </w:r>
      <w:r>
        <w:t>by developing</w:t>
      </w:r>
      <w:r w:rsidRPr="00F866BC">
        <w:t xml:space="preserve"> new </w:t>
      </w:r>
      <w:r>
        <w:t>f</w:t>
      </w:r>
      <w:r w:rsidRPr="00F866BC">
        <w:t xml:space="preserve">oundation </w:t>
      </w:r>
      <w:r>
        <w:t>s</w:t>
      </w:r>
      <w:r w:rsidRPr="00F866BC">
        <w:t>ervices capabilities</w:t>
      </w:r>
      <w:r>
        <w:t>,</w:t>
      </w:r>
      <w:r w:rsidRPr="0027311A">
        <w:t xml:space="preserve"> </w:t>
      </w:r>
      <w:r w:rsidRPr="00F866BC">
        <w:t>encourag</w:t>
      </w:r>
      <w:r>
        <w:t>ing</w:t>
      </w:r>
      <w:r w:rsidRPr="00F866BC">
        <w:t xml:space="preserve"> investment </w:t>
      </w:r>
      <w:r>
        <w:t>and opportunities in</w:t>
      </w:r>
      <w:r w:rsidRPr="00F866BC">
        <w:t xml:space="preserve"> the Australian space sector. </w:t>
      </w:r>
    </w:p>
    <w:p w14:paraId="3B4392FB" w14:textId="77777777" w:rsidR="00F25F6C" w:rsidRDefault="00F25F6C" w:rsidP="00F25F6C">
      <w:r w:rsidRPr="00F866BC">
        <w:t xml:space="preserve">NASA has recognised Australia’s global competitive advantage in trusted remote operations and autonomous systems from our mining and resource </w:t>
      </w:r>
      <w:r>
        <w:t>sector</w:t>
      </w:r>
      <w:r w:rsidRPr="00F866BC">
        <w:t xml:space="preserve">. Australia </w:t>
      </w:r>
      <w:r>
        <w:t xml:space="preserve">has </w:t>
      </w:r>
      <w:r w:rsidRPr="00F866BC">
        <w:t>strengths in field robotic systems and sensing, resource tec</w:t>
      </w:r>
      <w:r>
        <w:t>hnologies and planetary science and can leverage these strengths to provide a unique long-term contribution to emerging space exploration markets.</w:t>
      </w:r>
    </w:p>
    <w:p w14:paraId="6D39B5D6" w14:textId="2A6A855F" w:rsidR="00174EBE" w:rsidRDefault="00F25F6C" w:rsidP="00F25F6C">
      <w:r w:rsidRPr="00F866BC">
        <w:t>Significant opport</w:t>
      </w:r>
      <w:r>
        <w:t>unities exist for Australia to be</w:t>
      </w:r>
      <w:r w:rsidRPr="00F866BC">
        <w:t xml:space="preserve"> part of the international effort to build-up planetary infrastructure. </w:t>
      </w:r>
      <w:r>
        <w:t xml:space="preserve">These activities will be conducted in a manner consistent with Australia’s international obligations, including the UN space treaties, as well as the Artemis Accords.  </w:t>
      </w:r>
      <w:r w:rsidR="00174EBE" w:rsidRPr="00F866BC">
        <w:t xml:space="preserve"> </w:t>
      </w:r>
    </w:p>
    <w:p w14:paraId="5A01D664" w14:textId="77777777" w:rsidR="00174EBE" w:rsidRDefault="00174EBE" w:rsidP="002601DF">
      <w:pPr>
        <w:pStyle w:val="Heading4"/>
      </w:pPr>
      <w:bookmarkStart w:id="17" w:name="_Toc85461439"/>
      <w:bookmarkStart w:id="18" w:name="_Toc85791562"/>
      <w:r>
        <w:t>What are f</w:t>
      </w:r>
      <w:r w:rsidRPr="00A6692B">
        <w:t>oundation</w:t>
      </w:r>
      <w:r>
        <w:t xml:space="preserve"> services?</w:t>
      </w:r>
      <w:bookmarkEnd w:id="17"/>
      <w:bookmarkEnd w:id="18"/>
    </w:p>
    <w:p w14:paraId="489815AA" w14:textId="77777777" w:rsidR="00F25F6C" w:rsidRDefault="00F25F6C" w:rsidP="00F25F6C">
      <w:r w:rsidRPr="00F866BC">
        <w:t>Foundation services are operational activities that support exploration missions to build towards a sustained off-earth presence</w:t>
      </w:r>
      <w:r>
        <w:t>, and will ultimately support permanent outposts</w:t>
      </w:r>
      <w:r w:rsidRPr="00F866BC">
        <w:t xml:space="preserve">. </w:t>
      </w:r>
      <w:r>
        <w:t xml:space="preserve">Demand for foundation services </w:t>
      </w:r>
      <w:r w:rsidRPr="00F866BC">
        <w:t xml:space="preserve">is recurrent, continuous or enduring in nature. </w:t>
      </w:r>
      <w:r>
        <w:t>F</w:t>
      </w:r>
      <w:r w:rsidRPr="00F866BC">
        <w:t xml:space="preserve">oundation services </w:t>
      </w:r>
      <w:r>
        <w:t>can include:</w:t>
      </w:r>
    </w:p>
    <w:p w14:paraId="0D840263" w14:textId="77777777" w:rsidR="00F25F6C" w:rsidRPr="00A6692B" w:rsidRDefault="00F25F6C" w:rsidP="00F25F6C">
      <w:pPr>
        <w:numPr>
          <w:ilvl w:val="0"/>
          <w:numId w:val="7"/>
        </w:numPr>
        <w:spacing w:after="80"/>
        <w:rPr>
          <w:iCs w:val="0"/>
        </w:rPr>
      </w:pPr>
      <w:r w:rsidRPr="00A6692B">
        <w:rPr>
          <w:iCs w:val="0"/>
        </w:rPr>
        <w:t>monitoring and inspection</w:t>
      </w:r>
    </w:p>
    <w:p w14:paraId="1C5C4B76" w14:textId="77777777" w:rsidR="00F25F6C" w:rsidRPr="00A6692B" w:rsidRDefault="00F25F6C" w:rsidP="00F25F6C">
      <w:pPr>
        <w:numPr>
          <w:ilvl w:val="0"/>
          <w:numId w:val="7"/>
        </w:numPr>
        <w:spacing w:after="80"/>
        <w:rPr>
          <w:iCs w:val="0"/>
        </w:rPr>
      </w:pPr>
      <w:r w:rsidRPr="00A6692B">
        <w:rPr>
          <w:iCs w:val="0"/>
        </w:rPr>
        <w:t>planning and logistics</w:t>
      </w:r>
    </w:p>
    <w:p w14:paraId="1BC7A9E3" w14:textId="77777777" w:rsidR="00F25F6C" w:rsidRPr="00A6692B" w:rsidRDefault="00F25F6C" w:rsidP="00F25F6C">
      <w:pPr>
        <w:numPr>
          <w:ilvl w:val="0"/>
          <w:numId w:val="7"/>
        </w:numPr>
        <w:spacing w:after="80"/>
        <w:rPr>
          <w:iCs w:val="0"/>
        </w:rPr>
      </w:pPr>
      <w:r w:rsidRPr="00A6692B">
        <w:rPr>
          <w:iCs w:val="0"/>
        </w:rPr>
        <w:t>civil construction</w:t>
      </w:r>
    </w:p>
    <w:p w14:paraId="55CD2FE5" w14:textId="77777777" w:rsidR="00F25F6C" w:rsidRDefault="00F25F6C" w:rsidP="00F25F6C">
      <w:pPr>
        <w:numPr>
          <w:ilvl w:val="0"/>
          <w:numId w:val="7"/>
        </w:numPr>
        <w:spacing w:after="80"/>
        <w:rPr>
          <w:iCs w:val="0"/>
        </w:rPr>
      </w:pPr>
      <w:r w:rsidRPr="00A6692B">
        <w:rPr>
          <w:iCs w:val="0"/>
        </w:rPr>
        <w:t>materials transport and cargo handling</w:t>
      </w:r>
    </w:p>
    <w:p w14:paraId="3BB35A81" w14:textId="77777777" w:rsidR="00F25F6C" w:rsidRDefault="00F25F6C" w:rsidP="00F25F6C">
      <w:pPr>
        <w:numPr>
          <w:ilvl w:val="0"/>
          <w:numId w:val="7"/>
        </w:numPr>
        <w:spacing w:after="80"/>
        <w:rPr>
          <w:iCs w:val="0"/>
        </w:rPr>
      </w:pPr>
      <w:r w:rsidRPr="00A6692B">
        <w:rPr>
          <w:iCs w:val="0"/>
        </w:rPr>
        <w:t>remote maintenance</w:t>
      </w:r>
    </w:p>
    <w:p w14:paraId="6AA3D96F" w14:textId="77777777" w:rsidR="00F25F6C" w:rsidRDefault="00F25F6C" w:rsidP="00F25F6C">
      <w:pPr>
        <w:numPr>
          <w:ilvl w:val="0"/>
          <w:numId w:val="7"/>
        </w:numPr>
        <w:spacing w:after="80"/>
        <w:rPr>
          <w:iCs w:val="0"/>
        </w:rPr>
      </w:pPr>
      <w:r w:rsidRPr="00A6692B">
        <w:rPr>
          <w:iCs w:val="0"/>
        </w:rPr>
        <w:t xml:space="preserve">component manufacture and assembly. </w:t>
      </w:r>
    </w:p>
    <w:p w14:paraId="2AD9579C" w14:textId="77777777" w:rsidR="00F25F6C" w:rsidRDefault="00F25F6C" w:rsidP="00F25F6C">
      <w:r w:rsidRPr="00A6692B">
        <w:rPr>
          <w:iCs w:val="0"/>
        </w:rPr>
        <w:t>These services are distinct</w:t>
      </w:r>
      <w:r w:rsidRPr="00F866BC">
        <w:t xml:space="preserve"> from but complementary to mission critical systems </w:t>
      </w:r>
      <w:r>
        <w:t>(</w:t>
      </w:r>
      <w:r w:rsidRPr="00F866BC">
        <w:t>such as power, communications and life support</w:t>
      </w:r>
      <w:r>
        <w:t>)</w:t>
      </w:r>
      <w:r w:rsidRPr="00F866BC">
        <w:t xml:space="preserve">. </w:t>
      </w:r>
    </w:p>
    <w:p w14:paraId="6803A8A8" w14:textId="6F02BECE" w:rsidR="00174EBE" w:rsidRDefault="00F25F6C" w:rsidP="00F25F6C">
      <w:r w:rsidRPr="00F866BC">
        <w:lastRenderedPageBreak/>
        <w:t xml:space="preserve">An important element of </w:t>
      </w:r>
      <w:r>
        <w:t>foundation services</w:t>
      </w:r>
      <w:r w:rsidRPr="00F866BC">
        <w:t xml:space="preserve"> is the coordinated deployment of multiple assets to provide more complex or extended services to a mission or permanent outpost. </w:t>
      </w:r>
      <w:r>
        <w:t xml:space="preserve">Developing such </w:t>
      </w:r>
      <w:r w:rsidRPr="00F866BC">
        <w:t>multi-asset service model</w:t>
      </w:r>
      <w:r>
        <w:t>s</w:t>
      </w:r>
      <w:r w:rsidRPr="00F866BC">
        <w:t xml:space="preserve"> </w:t>
      </w:r>
      <w:r>
        <w:t>will require</w:t>
      </w:r>
      <w:r w:rsidRPr="00F866BC">
        <w:t xml:space="preserve"> interoperability standards</w:t>
      </w:r>
      <w:r>
        <w:t xml:space="preserve"> agreed across multiple agencies and commercial providers.</w:t>
      </w:r>
    </w:p>
    <w:p w14:paraId="6F6A1097" w14:textId="77777777" w:rsidR="00174EBE" w:rsidRPr="00A64607" w:rsidRDefault="00174EBE" w:rsidP="002601DF">
      <w:pPr>
        <w:pStyle w:val="Heading4"/>
      </w:pPr>
      <w:bookmarkStart w:id="19" w:name="_Toc85461440"/>
      <w:bookmarkStart w:id="20" w:name="_Toc85791563"/>
      <w:r w:rsidRPr="00A64607">
        <w:t>Agreement with NASA</w:t>
      </w:r>
      <w:bookmarkEnd w:id="19"/>
      <w:bookmarkEnd w:id="20"/>
    </w:p>
    <w:p w14:paraId="1361EE08" w14:textId="6F5F31B4" w:rsidR="00F25F6C" w:rsidRPr="00194104" w:rsidRDefault="00F25F6C" w:rsidP="00F25F6C">
      <w:r w:rsidRPr="00194104">
        <w:t>Australia has formed a partnership with NASA to give Australian businesses and researchers the opportunity to showcase their knowledge and capabilities in a project that can support NASA’s Artemis program. As a part of this partnership, NASA has offered</w:t>
      </w:r>
      <w:r>
        <w:t xml:space="preserve"> the possibility of</w:t>
      </w:r>
      <w:r w:rsidRPr="00194104">
        <w:t xml:space="preserve"> a </w:t>
      </w:r>
      <w:r w:rsidR="005C38D8">
        <w:t xml:space="preserve">free </w:t>
      </w:r>
      <w:r w:rsidRPr="00194104">
        <w:t xml:space="preserve">flight to the lunar surface in 2026 for an Australian foundation services rover that can pick up and transfer lunar regolith to a NASA-operated in-situ resource utilisation unit (ISRU). </w:t>
      </w:r>
    </w:p>
    <w:p w14:paraId="2485D082" w14:textId="0D5F8C14" w:rsidR="00174EBE" w:rsidRDefault="00F25F6C" w:rsidP="00F25F6C">
      <w:r w:rsidRPr="00C66DD1">
        <w:t xml:space="preserve">The Agency has signed an agreement with NASA to </w:t>
      </w:r>
      <w:r>
        <w:t>enable discussions leading up to a</w:t>
      </w:r>
      <w:r w:rsidR="003E66DF">
        <w:t xml:space="preserve"> mission concept review (MCR), followed by</w:t>
      </w:r>
      <w:r>
        <w:t xml:space="preserve"> system requirements review (SRR) for the foundation services rover</w:t>
      </w:r>
      <w:r w:rsidRPr="00C66DD1">
        <w:t xml:space="preserve">. </w:t>
      </w:r>
      <w:r>
        <w:t>These</w:t>
      </w:r>
      <w:r w:rsidRPr="00C66DD1">
        <w:t xml:space="preserve"> responsibilities </w:t>
      </w:r>
      <w:r>
        <w:t>must be</w:t>
      </w:r>
      <w:r w:rsidRPr="00C66DD1">
        <w:t xml:space="preserve"> met</w:t>
      </w:r>
      <w:r>
        <w:t xml:space="preserve"> for</w:t>
      </w:r>
      <w:r w:rsidRPr="00C66DD1">
        <w:t xml:space="preserve"> NASA </w:t>
      </w:r>
      <w:r>
        <w:t>to</w:t>
      </w:r>
      <w:r w:rsidRPr="00C66DD1">
        <w:t xml:space="preserve"> transport the foundation serv</w:t>
      </w:r>
      <w:r>
        <w:t>ices rover to the lunar surface</w:t>
      </w:r>
      <w:r w:rsidRPr="00C66DD1">
        <w:t xml:space="preserve"> no earlier than 2026. </w:t>
      </w:r>
      <w:r>
        <w:t>Cooperative activities taking place following the SRR, including building, testing, ground preparation activities, delivery of hardware, and launch</w:t>
      </w:r>
      <w:r w:rsidRPr="00C66DD1">
        <w:t xml:space="preserve"> will be </w:t>
      </w:r>
      <w:r>
        <w:t>covered</w:t>
      </w:r>
      <w:r w:rsidRPr="00C66DD1">
        <w:t xml:space="preserve"> in a </w:t>
      </w:r>
      <w:r>
        <w:t>separate</w:t>
      </w:r>
      <w:r w:rsidRPr="00C66DD1">
        <w:t xml:space="preserve"> </w:t>
      </w:r>
      <w:r>
        <w:t>arrange</w:t>
      </w:r>
      <w:r w:rsidRPr="00C66DD1">
        <w:t>ment</w:t>
      </w:r>
      <w:r>
        <w:t xml:space="preserve"> with NASA. Consultations will occur with the successful grantee on these future arrangements.</w:t>
      </w:r>
      <w:r w:rsidRPr="00C66DD1">
        <w:t> </w:t>
      </w:r>
      <w:r w:rsidRPr="000F149B">
        <w:rPr>
          <w:iCs w:val="0"/>
        </w:rPr>
        <w:t xml:space="preserve"> </w:t>
      </w:r>
    </w:p>
    <w:p w14:paraId="3C9CC718" w14:textId="4EDBACF3" w:rsidR="00174EBE" w:rsidRPr="00A6692B" w:rsidRDefault="00174EBE" w:rsidP="002601DF">
      <w:pPr>
        <w:pStyle w:val="Heading4"/>
      </w:pPr>
      <w:bookmarkStart w:id="21" w:name="_Toc85461441"/>
      <w:bookmarkStart w:id="22" w:name="_Toc85791564"/>
      <w:r>
        <w:t>T</w:t>
      </w:r>
      <w:r w:rsidRPr="00A6692B">
        <w:t>railblazer mission</w:t>
      </w:r>
      <w:r>
        <w:t xml:space="preserve"> objectives</w:t>
      </w:r>
      <w:r w:rsidR="003B7D27">
        <w:t xml:space="preserve"> and outcomes</w:t>
      </w:r>
      <w:bookmarkEnd w:id="21"/>
      <w:bookmarkEnd w:id="22"/>
    </w:p>
    <w:p w14:paraId="48254D10" w14:textId="77777777" w:rsidR="00F25F6C" w:rsidRDefault="00F25F6C" w:rsidP="00F25F6C">
      <w:r>
        <w:t>As</w:t>
      </w:r>
      <w:r w:rsidRPr="00F866BC">
        <w:t xml:space="preserve"> </w:t>
      </w:r>
      <w:r>
        <w:t xml:space="preserve">a first step to achieving its vision of Australia as a world-leader in foundation services, the Agency is collaborating with NASA on a </w:t>
      </w:r>
      <w:r w:rsidRPr="00F866BC">
        <w:t xml:space="preserve">mission </w:t>
      </w:r>
      <w:r>
        <w:t>to</w:t>
      </w:r>
      <w:r w:rsidRPr="00F866BC">
        <w:t xml:space="preserve"> demonstrate an Australian </w:t>
      </w:r>
      <w:r>
        <w:t>f</w:t>
      </w:r>
      <w:r w:rsidRPr="00F866BC">
        <w:t xml:space="preserve">oundation </w:t>
      </w:r>
      <w:r>
        <w:t>s</w:t>
      </w:r>
      <w:r w:rsidRPr="00F866BC">
        <w:t xml:space="preserve">ervices </w:t>
      </w:r>
      <w:r>
        <w:t>r</w:t>
      </w:r>
      <w:r w:rsidRPr="00F866BC">
        <w:t xml:space="preserve">over </w:t>
      </w:r>
      <w:r>
        <w:t>p</w:t>
      </w:r>
      <w:r w:rsidRPr="00F866BC">
        <w:t>latform</w:t>
      </w:r>
      <w:r>
        <w:t xml:space="preserve"> </w:t>
      </w:r>
      <w:r w:rsidRPr="00F866BC">
        <w:t>o</w:t>
      </w:r>
      <w:r>
        <w:t>perating on the lunar surface.</w:t>
      </w:r>
    </w:p>
    <w:p w14:paraId="5A0A338E" w14:textId="77777777" w:rsidR="00F25F6C" w:rsidRDefault="00F25F6C" w:rsidP="00F25F6C">
      <w:pPr>
        <w:adjustRightInd w:val="0"/>
        <w:snapToGrid w:val="0"/>
        <w:spacing w:after="80"/>
        <w:jc w:val="both"/>
      </w:pPr>
      <w:r>
        <w:t>The primary Trailblazer mission objectives are to:</w:t>
      </w:r>
    </w:p>
    <w:p w14:paraId="5468B922" w14:textId="77777777" w:rsidR="00F25F6C" w:rsidRPr="0040040D" w:rsidRDefault="00F25F6C" w:rsidP="00F25F6C">
      <w:pPr>
        <w:numPr>
          <w:ilvl w:val="0"/>
          <w:numId w:val="7"/>
        </w:numPr>
        <w:spacing w:after="80"/>
      </w:pPr>
      <w:r w:rsidRPr="0040040D">
        <w:t>demonstrate and progress Australian exploration foundation services capability with remotely operated and autonomous Australian robotic lunar assets (O-MIS-001), and</w:t>
      </w:r>
    </w:p>
    <w:p w14:paraId="5093326E" w14:textId="77777777" w:rsidR="00F25F6C" w:rsidRPr="0040040D" w:rsidRDefault="00F25F6C" w:rsidP="00F25F6C">
      <w:pPr>
        <w:numPr>
          <w:ilvl w:val="0"/>
          <w:numId w:val="7"/>
        </w:numPr>
        <w:spacing w:after="80"/>
      </w:pPr>
      <w:r w:rsidRPr="0040040D">
        <w:t>deliver lunar regolith to ISRU facility to contribute to NASA’s endeavour to go to the Moon and on to Mars (O-MIS-002).</w:t>
      </w:r>
    </w:p>
    <w:p w14:paraId="6BFF758B" w14:textId="11D722BB" w:rsidR="00A1336D" w:rsidRPr="00B507CE" w:rsidRDefault="00F25F6C" w:rsidP="00F25F6C">
      <w:pPr>
        <w:spacing w:after="80"/>
        <w:rPr>
          <w:iCs w:val="0"/>
        </w:rPr>
      </w:pPr>
      <w:r w:rsidRPr="00B507CE">
        <w:rPr>
          <w:iCs w:val="0"/>
        </w:rPr>
        <w:t xml:space="preserve">Trailblazer mission destinations and scenarios are articulated in </w:t>
      </w:r>
      <w:r w:rsidR="00A1336D" w:rsidRPr="00B507CE">
        <w:rPr>
          <w:iCs w:val="0"/>
        </w:rPr>
        <w:fldChar w:fldCharType="begin"/>
      </w:r>
      <w:r w:rsidR="00A1336D" w:rsidRPr="00B507CE">
        <w:rPr>
          <w:iCs w:val="0"/>
        </w:rPr>
        <w:instrText xml:space="preserve"> REF _Ref81299017 \n \h </w:instrText>
      </w:r>
      <w:r w:rsidR="00A1336D" w:rsidRPr="00B507CE">
        <w:rPr>
          <w:iCs w:val="0"/>
        </w:rPr>
      </w:r>
      <w:r w:rsidR="00A1336D" w:rsidRPr="00B507CE">
        <w:rPr>
          <w:iCs w:val="0"/>
        </w:rPr>
        <w:fldChar w:fldCharType="separate"/>
      </w:r>
      <w:r w:rsidR="00F85DC7">
        <w:rPr>
          <w:iCs w:val="0"/>
        </w:rPr>
        <w:t>Appendix B</w:t>
      </w:r>
      <w:r w:rsidR="00A1336D" w:rsidRPr="00B507CE">
        <w:rPr>
          <w:iCs w:val="0"/>
        </w:rPr>
        <w:fldChar w:fldCharType="end"/>
      </w:r>
      <w:r w:rsidR="00A1336D" w:rsidRPr="00B507CE">
        <w:rPr>
          <w:iCs w:val="0"/>
        </w:rPr>
        <w:t>.</w:t>
      </w:r>
    </w:p>
    <w:p w14:paraId="1236D318" w14:textId="77777777" w:rsidR="00F25F6C" w:rsidRDefault="00F25F6C" w:rsidP="00F25F6C">
      <w:r>
        <w:t>The Trailblazer outcomes are:</w:t>
      </w:r>
    </w:p>
    <w:p w14:paraId="5C4CF764" w14:textId="3EB6810E" w:rsidR="00F25F6C" w:rsidRPr="00B507CE" w:rsidRDefault="00F25F6C" w:rsidP="00F25F6C">
      <w:pPr>
        <w:numPr>
          <w:ilvl w:val="0"/>
          <w:numId w:val="7"/>
        </w:numPr>
        <w:spacing w:after="80"/>
        <w:rPr>
          <w:iCs w:val="0"/>
        </w:rPr>
      </w:pPr>
      <w:r w:rsidRPr="00F53C00">
        <w:rPr>
          <w:iCs w:val="0"/>
        </w:rPr>
        <w:t>Australia</w:t>
      </w:r>
      <w:r>
        <w:rPr>
          <w:iCs w:val="0"/>
        </w:rPr>
        <w:t xml:space="preserve"> </w:t>
      </w:r>
      <w:r w:rsidR="00C77562">
        <w:rPr>
          <w:iCs w:val="0"/>
        </w:rPr>
        <w:t xml:space="preserve">is recognised </w:t>
      </w:r>
      <w:r>
        <w:rPr>
          <w:iCs w:val="0"/>
        </w:rPr>
        <w:t>as a provider of</w:t>
      </w:r>
      <w:r w:rsidRPr="00F53C00">
        <w:rPr>
          <w:iCs w:val="0"/>
        </w:rPr>
        <w:t xml:space="preserve"> exploration foundation services capability with remotely operated and autonomous</w:t>
      </w:r>
      <w:r>
        <w:rPr>
          <w:iCs w:val="0"/>
        </w:rPr>
        <w:t xml:space="preserve"> </w:t>
      </w:r>
      <w:r w:rsidRPr="00F53C00">
        <w:rPr>
          <w:iCs w:val="0"/>
        </w:rPr>
        <w:t>Australian robotic lunar assets</w:t>
      </w:r>
    </w:p>
    <w:p w14:paraId="0FBB8F99" w14:textId="77777777" w:rsidR="00F25F6C" w:rsidRDefault="00F25F6C" w:rsidP="00F25F6C">
      <w:pPr>
        <w:numPr>
          <w:ilvl w:val="0"/>
          <w:numId w:val="7"/>
        </w:numPr>
        <w:spacing w:after="80"/>
        <w:rPr>
          <w:iCs w:val="0"/>
        </w:rPr>
      </w:pPr>
      <w:r>
        <w:rPr>
          <w:iCs w:val="0"/>
        </w:rPr>
        <w:t xml:space="preserve">Australia’s foundation services automation capability on the lunar surface is demonstrated </w:t>
      </w:r>
    </w:p>
    <w:p w14:paraId="54C7C7D0" w14:textId="79F6F8AF" w:rsidR="00174EBE" w:rsidRDefault="00F25F6C" w:rsidP="00F25F6C">
      <w:pPr>
        <w:numPr>
          <w:ilvl w:val="0"/>
          <w:numId w:val="7"/>
        </w:numPr>
        <w:spacing w:after="80"/>
        <w:rPr>
          <w:iCs w:val="0"/>
        </w:rPr>
      </w:pPr>
      <w:r>
        <w:rPr>
          <w:iCs w:val="0"/>
        </w:rPr>
        <w:t>Australia’s ability to safely and effectively manage interoperability between assets deployed on the lunar surface is proven.</w:t>
      </w:r>
    </w:p>
    <w:p w14:paraId="0A7612E7" w14:textId="77777777" w:rsidR="00174EBE" w:rsidRPr="003A59F6" w:rsidRDefault="00174EBE" w:rsidP="002601DF">
      <w:pPr>
        <w:pStyle w:val="Heading4"/>
      </w:pPr>
      <w:bookmarkStart w:id="23" w:name="_Toc85461442"/>
      <w:bookmarkStart w:id="24" w:name="_Toc85791565"/>
      <w:r w:rsidRPr="003A59F6">
        <w:t>Commercial Lunar Payload Services (C</w:t>
      </w:r>
      <w:r>
        <w:t>LP</w:t>
      </w:r>
      <w:r w:rsidRPr="003A59F6">
        <w:t>S) lander</w:t>
      </w:r>
      <w:bookmarkEnd w:id="23"/>
      <w:bookmarkEnd w:id="24"/>
    </w:p>
    <w:p w14:paraId="6EBFEE46" w14:textId="70389FFD" w:rsidR="00174EBE" w:rsidRPr="0004008C" w:rsidRDefault="00F25F6C" w:rsidP="00174EBE">
      <w:r>
        <w:t xml:space="preserve">It is anticipated that one of </w:t>
      </w:r>
      <w:r w:rsidR="003E66DF">
        <w:t xml:space="preserve">the companies within </w:t>
      </w:r>
      <w:r>
        <w:t xml:space="preserve">NASA’s Commercial Lunar Payload Services (CLPS) </w:t>
      </w:r>
      <w:r w:rsidR="003E66DF">
        <w:t xml:space="preserve">program </w:t>
      </w:r>
      <w:r>
        <w:t xml:space="preserve">will transport the foundation services rover to the Moon. </w:t>
      </w:r>
      <w:r w:rsidRPr="00332BAC">
        <w:t>NASA’s CLPS initiative allows rapid acquisition</w:t>
      </w:r>
      <w:r w:rsidR="003E66DF">
        <w:t xml:space="preserve"> </w:t>
      </w:r>
      <w:r w:rsidR="00245276">
        <w:t>of</w:t>
      </w:r>
      <w:r w:rsidR="003E66DF">
        <w:t xml:space="preserve"> commercial</w:t>
      </w:r>
      <w:r w:rsidRPr="00332BAC">
        <w:t xml:space="preserve"> lunar delivery services for payloads that advance capabilities for science and exploration of the Moon. For further information on this service, please refer to </w:t>
      </w:r>
      <w:hyperlink r:id="rId22" w:history="1">
        <w:r w:rsidRPr="00332BAC">
          <w:rPr>
            <w:rStyle w:val="Hyperlink"/>
          </w:rPr>
          <w:t>https://www.nasa.gov/content/commercial-lunar-payload-services-overview</w:t>
        </w:r>
      </w:hyperlink>
      <w:r>
        <w:t>.</w:t>
      </w:r>
    </w:p>
    <w:p w14:paraId="5424E2C6" w14:textId="77777777" w:rsidR="00174EBE" w:rsidRPr="003A59F6" w:rsidRDefault="00174EBE" w:rsidP="002601DF">
      <w:pPr>
        <w:pStyle w:val="Heading4"/>
      </w:pPr>
      <w:bookmarkStart w:id="25" w:name="_Toc85461443"/>
      <w:bookmarkStart w:id="26" w:name="_Toc85791566"/>
      <w:r w:rsidRPr="003A59F6">
        <w:t>In-situ resource utilisation</w:t>
      </w:r>
      <w:r>
        <w:t xml:space="preserve"> (ISRU)</w:t>
      </w:r>
      <w:r w:rsidRPr="003A59F6">
        <w:t xml:space="preserve"> facility</w:t>
      </w:r>
      <w:bookmarkEnd w:id="25"/>
      <w:bookmarkEnd w:id="26"/>
    </w:p>
    <w:p w14:paraId="02C9E298" w14:textId="04F1DF1D" w:rsidR="00F25F6C" w:rsidRPr="00332BAC" w:rsidRDefault="00F25F6C" w:rsidP="00F25F6C">
      <w:r w:rsidRPr="00332BAC">
        <w:t>NASA has a strong interest in technologies that enable ISRU that</w:t>
      </w:r>
      <w:r>
        <w:t xml:space="preserve"> could make </w:t>
      </w:r>
      <w:r w:rsidRPr="00332BAC">
        <w:t>commodities such as propellant and breathing air from lunar materials</w:t>
      </w:r>
      <w:r>
        <w:t>,</w:t>
      </w:r>
      <w:r w:rsidRPr="00332BAC">
        <w:t xml:space="preserve"> to enhance</w:t>
      </w:r>
      <w:r w:rsidR="003E66DF">
        <w:t xml:space="preserve"> human</w:t>
      </w:r>
      <w:r w:rsidRPr="00332BAC">
        <w:t xml:space="preserve"> exploration beyond </w:t>
      </w:r>
      <w:r w:rsidR="003E66DF">
        <w:t>L</w:t>
      </w:r>
      <w:r w:rsidRPr="00332BAC">
        <w:t xml:space="preserve">ow </w:t>
      </w:r>
      <w:r w:rsidR="003E66DF">
        <w:t>E</w:t>
      </w:r>
      <w:r w:rsidRPr="00332BAC">
        <w:t xml:space="preserve">arth </w:t>
      </w:r>
      <w:r w:rsidR="003E66DF">
        <w:lastRenderedPageBreak/>
        <w:t>O</w:t>
      </w:r>
      <w:r w:rsidRPr="00332BAC">
        <w:t>rbit. A key target is the extraction of oxygen from lunar regolith (</w:t>
      </w:r>
      <w:r w:rsidRPr="00332BAC">
        <w:rPr>
          <w:i/>
        </w:rPr>
        <w:t>NASA SBIR/STTR 2019 - Z12.01 Extraction of Oxygen from Lunar Regolith</w:t>
      </w:r>
      <w:r w:rsidRPr="00332BAC">
        <w:t xml:space="preserve">). Technology options for extraction of oxygen include solar thermal concentrators, </w:t>
      </w:r>
      <w:r>
        <w:t>m</w:t>
      </w:r>
      <w:r w:rsidRPr="00332BAC">
        <w:t xml:space="preserve">olten </w:t>
      </w:r>
      <w:r>
        <w:t>o</w:t>
      </w:r>
      <w:r w:rsidRPr="00332BAC">
        <w:t xml:space="preserve">xide </w:t>
      </w:r>
      <w:r>
        <w:t>e</w:t>
      </w:r>
      <w:r w:rsidRPr="00332BAC">
        <w:t xml:space="preserve">lectrolysis (MOE), </w:t>
      </w:r>
      <w:r>
        <w:t>c</w:t>
      </w:r>
      <w:r w:rsidRPr="00332BAC">
        <w:t>arbo</w:t>
      </w:r>
      <w:r>
        <w:t>-</w:t>
      </w:r>
      <w:r w:rsidRPr="00332BAC">
        <w:t xml:space="preserve">thermal </w:t>
      </w:r>
      <w:r>
        <w:t>r</w:t>
      </w:r>
      <w:r w:rsidRPr="00332BAC">
        <w:t xml:space="preserve">eduction and </w:t>
      </w:r>
      <w:r>
        <w:t>i</w:t>
      </w:r>
      <w:r w:rsidRPr="00332BAC">
        <w:t xml:space="preserve">onic </w:t>
      </w:r>
      <w:r>
        <w:t>l</w:t>
      </w:r>
      <w:r w:rsidRPr="00332BAC">
        <w:t xml:space="preserve">iquid </w:t>
      </w:r>
      <w:r>
        <w:t>r</w:t>
      </w:r>
      <w:r w:rsidRPr="00332BAC">
        <w:t>eduction. Each of these technologies present specific strengths and challenges with regard to implementation in a lunar environment.</w:t>
      </w:r>
    </w:p>
    <w:p w14:paraId="32B71F6A" w14:textId="1606972C" w:rsidR="00174EBE" w:rsidRDefault="00F25F6C" w:rsidP="00F25F6C">
      <w:r w:rsidRPr="00332BAC">
        <w:t xml:space="preserve">More information can be found here: </w:t>
      </w:r>
      <w:hyperlink r:id="rId23" w:history="1">
        <w:r w:rsidRPr="00332BAC">
          <w:rPr>
            <w:rStyle w:val="Hyperlink"/>
          </w:rPr>
          <w:t>https://www.nasa.gov/isru/overview</w:t>
        </w:r>
      </w:hyperlink>
      <w:r>
        <w:rPr>
          <w:rStyle w:val="Hyperlink"/>
        </w:rPr>
        <w:t>.</w:t>
      </w:r>
      <w:r w:rsidR="00174EBE" w:rsidRPr="00332BAC">
        <w:t> </w:t>
      </w:r>
    </w:p>
    <w:p w14:paraId="64CA9093" w14:textId="6AD81D02" w:rsidR="005E76A9" w:rsidRDefault="005E76A9" w:rsidP="002601DF">
      <w:pPr>
        <w:pStyle w:val="Heading3"/>
      </w:pPr>
      <w:bookmarkStart w:id="27" w:name="_Toc78962465"/>
      <w:bookmarkStart w:id="28" w:name="_Toc85461444"/>
      <w:bookmarkStart w:id="29" w:name="_Toc85791567"/>
      <w:r w:rsidRPr="001844D5">
        <w:t>About</w:t>
      </w:r>
      <w:r>
        <w:t xml:space="preserve"> the Trailblazer </w:t>
      </w:r>
      <w:r w:rsidR="007669C4">
        <w:t>Stage 1</w:t>
      </w:r>
      <w:r>
        <w:t xml:space="preserve"> </w:t>
      </w:r>
      <w:bookmarkEnd w:id="27"/>
      <w:r>
        <w:t>grant opportunity</w:t>
      </w:r>
      <w:bookmarkEnd w:id="28"/>
      <w:bookmarkEnd w:id="29"/>
    </w:p>
    <w:p w14:paraId="30AC569D" w14:textId="77777777" w:rsidR="00F25F6C" w:rsidRDefault="00F25F6C" w:rsidP="00F25F6C">
      <w:pPr>
        <w:adjustRightInd w:val="0"/>
        <w:snapToGrid w:val="0"/>
        <w:spacing w:after="80"/>
        <w:ind w:left="3"/>
        <w:jc w:val="both"/>
      </w:pPr>
      <w:r w:rsidRPr="006735DD">
        <w:t xml:space="preserve">The </w:t>
      </w:r>
      <w:r>
        <w:t>Trailblazer</w:t>
      </w:r>
      <w:r w:rsidRPr="006735DD">
        <w:t xml:space="preserve"> </w:t>
      </w:r>
      <w:r w:rsidRPr="006735DD" w:rsidDel="00290085">
        <w:t xml:space="preserve">program </w:t>
      </w:r>
      <w:r>
        <w:t>is delivered</w:t>
      </w:r>
      <w:r w:rsidRPr="006735DD">
        <w:t xml:space="preserve"> through two separate grant opportunities</w:t>
      </w:r>
      <w:r w:rsidRPr="00634C7A">
        <w:rPr>
          <w:color w:val="262626" w:themeColor="text1" w:themeTint="D9"/>
        </w:rPr>
        <w:t>:</w:t>
      </w:r>
    </w:p>
    <w:p w14:paraId="5E83A2EB" w14:textId="77777777" w:rsidR="00F25F6C" w:rsidRDefault="00F25F6C" w:rsidP="00F25F6C">
      <w:pPr>
        <w:pStyle w:val="ListBullet"/>
        <w:numPr>
          <w:ilvl w:val="0"/>
          <w:numId w:val="7"/>
        </w:numPr>
      </w:pPr>
      <w:r>
        <w:t>Trailblazer Stage 1 – an open competitive</w:t>
      </w:r>
      <w:r w:rsidRPr="0067701A">
        <w:t xml:space="preserve"> </w:t>
      </w:r>
      <w:r>
        <w:t>grant opportunity providing up to $4</w:t>
      </w:r>
      <w:r w:rsidRPr="001723F2">
        <w:t xml:space="preserve"> million</w:t>
      </w:r>
      <w:r w:rsidRPr="00B72992">
        <w:t xml:space="preserve"> </w:t>
      </w:r>
      <w:r>
        <w:t xml:space="preserve">for up to </w:t>
      </w:r>
      <w:r w:rsidRPr="00C71450">
        <w:t>two successful applicants to develop foundation services rover solutions through early mission phases to Preliminary Design Review (PDR)</w:t>
      </w:r>
    </w:p>
    <w:p w14:paraId="7B0E020F" w14:textId="541BAB61" w:rsidR="00F25F6C" w:rsidRDefault="00F25F6C" w:rsidP="00F25F6C">
      <w:pPr>
        <w:pStyle w:val="ListBullet"/>
        <w:numPr>
          <w:ilvl w:val="0"/>
          <w:numId w:val="7"/>
        </w:numPr>
      </w:pPr>
      <w:r>
        <w:t xml:space="preserve">Trailblazer Stage 2 – a closed competitive grant opportunity providing an expected $42 million to a single successful applicant, </w:t>
      </w:r>
      <w:r w:rsidR="00A111BA">
        <w:t xml:space="preserve">selected </w:t>
      </w:r>
      <w:r>
        <w:t xml:space="preserve">from Trailblazer Stage 1, </w:t>
      </w:r>
      <w:r w:rsidRPr="0067701A">
        <w:t xml:space="preserve">to </w:t>
      </w:r>
      <w:r w:rsidR="00A111BA">
        <w:t>take their foundation services rover to launch and lunar operations phase</w:t>
      </w:r>
      <w:r>
        <w:t>.</w:t>
      </w:r>
    </w:p>
    <w:p w14:paraId="1B568B62" w14:textId="637200D8" w:rsidR="00A1336D" w:rsidRDefault="00F25F6C" w:rsidP="00F25F6C">
      <w:pPr>
        <w:pStyle w:val="ListBullet"/>
        <w:ind w:left="0" w:firstLine="0"/>
      </w:pPr>
      <w:r>
        <w:fldChar w:fldCharType="begin"/>
      </w:r>
      <w:r>
        <w:instrText xml:space="preserve"> REF _Ref80392270 \h </w:instrText>
      </w:r>
      <w:r>
        <w:fldChar w:fldCharType="separate"/>
      </w:r>
      <w:r w:rsidR="00F85DC7">
        <w:t xml:space="preserve">Figure </w:t>
      </w:r>
      <w:r w:rsidR="00F85DC7">
        <w:rPr>
          <w:noProof/>
        </w:rPr>
        <w:t>1</w:t>
      </w:r>
      <w:r>
        <w:fldChar w:fldCharType="end"/>
      </w:r>
      <w:r>
        <w:t xml:space="preserve"> below shows the staging of the grants</w:t>
      </w:r>
      <w:r w:rsidRPr="005E76A9">
        <w:t xml:space="preserve"> </w:t>
      </w:r>
      <w:r>
        <w:t>opportunities, the indicative broad timelines and key milestones</w:t>
      </w:r>
      <w:r w:rsidR="00A1336D">
        <w:t>.</w:t>
      </w:r>
    </w:p>
    <w:p w14:paraId="622DF149" w14:textId="77777777" w:rsidR="00A1336D" w:rsidRDefault="00A1336D" w:rsidP="00A1336D">
      <w:pPr>
        <w:pStyle w:val="ListBullet"/>
        <w:ind w:left="0" w:firstLine="0"/>
      </w:pPr>
      <w:r>
        <w:rPr>
          <w:noProof/>
          <w:lang w:eastAsia="en-AU"/>
        </w:rPr>
        <w:drawing>
          <wp:inline distT="0" distB="0" distL="0" distR="0" wp14:anchorId="7305E5C5" wp14:editId="444CAE9A">
            <wp:extent cx="5573210" cy="1282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6034"/>
                    <a:stretch/>
                  </pic:blipFill>
                  <pic:spPr bwMode="auto">
                    <a:xfrm>
                      <a:off x="0" y="0"/>
                      <a:ext cx="5599471" cy="1288514"/>
                    </a:xfrm>
                    <a:prstGeom prst="rect">
                      <a:avLst/>
                    </a:prstGeom>
                    <a:noFill/>
                    <a:ln>
                      <a:noFill/>
                    </a:ln>
                    <a:extLst>
                      <a:ext uri="{53640926-AAD7-44D8-BBD7-CCE9431645EC}">
                        <a14:shadowObscured xmlns:a14="http://schemas.microsoft.com/office/drawing/2010/main"/>
                      </a:ext>
                    </a:extLst>
                  </pic:spPr>
                </pic:pic>
              </a:graphicData>
            </a:graphic>
          </wp:inline>
        </w:drawing>
      </w:r>
    </w:p>
    <w:p w14:paraId="178E70B0" w14:textId="77777777" w:rsidR="00A1336D" w:rsidRDefault="00A1336D" w:rsidP="00A1336D">
      <w:pPr>
        <w:pStyle w:val="Caption"/>
      </w:pPr>
      <w:bookmarkStart w:id="30" w:name="_Ref80392270"/>
      <w:r>
        <w:t xml:space="preserve">Figure </w:t>
      </w:r>
      <w:r>
        <w:rPr>
          <w:noProof/>
        </w:rPr>
        <w:fldChar w:fldCharType="begin"/>
      </w:r>
      <w:r>
        <w:rPr>
          <w:noProof/>
        </w:rPr>
        <w:instrText xml:space="preserve"> SEQ Figure \* ARABIC </w:instrText>
      </w:r>
      <w:r>
        <w:rPr>
          <w:noProof/>
        </w:rPr>
        <w:fldChar w:fldCharType="separate"/>
      </w:r>
      <w:r w:rsidR="00F85DC7">
        <w:rPr>
          <w:noProof/>
        </w:rPr>
        <w:t>1</w:t>
      </w:r>
      <w:r>
        <w:rPr>
          <w:noProof/>
        </w:rPr>
        <w:fldChar w:fldCharType="end"/>
      </w:r>
      <w:bookmarkEnd w:id="30"/>
      <w:r>
        <w:t xml:space="preserve">: </w:t>
      </w:r>
      <w:r w:rsidRPr="00DF450F">
        <w:t>Trailblazer grant stages</w:t>
      </w:r>
    </w:p>
    <w:p w14:paraId="377E21B7" w14:textId="4F32F42D" w:rsidR="00F25F6C" w:rsidRPr="00CC314D" w:rsidRDefault="00F25F6C" w:rsidP="00F25F6C">
      <w:pPr>
        <w:rPr>
          <w:rFonts w:cs="Arial"/>
          <w:szCs w:val="20"/>
        </w:rPr>
      </w:pPr>
      <w:r w:rsidRPr="00AA7A87" w:rsidDel="00D01699">
        <w:rPr>
          <w:rFonts w:cs="Arial"/>
          <w:szCs w:val="20"/>
        </w:rPr>
        <w:t>These guidelin</w:t>
      </w:r>
      <w:r>
        <w:rPr>
          <w:rFonts w:cs="Arial"/>
          <w:szCs w:val="20"/>
        </w:rPr>
        <w:t xml:space="preserve">es contain information for the </w:t>
      </w:r>
      <w:r>
        <w:rPr>
          <w:rStyle w:val="highlightedtextChar"/>
          <w:rFonts w:ascii="Arial" w:hAnsi="Arial" w:cs="Arial"/>
          <w:b w:val="0"/>
          <w:color w:val="auto"/>
          <w:sz w:val="20"/>
          <w:szCs w:val="20"/>
        </w:rPr>
        <w:t>Trailblazer</w:t>
      </w:r>
      <w:r>
        <w:rPr>
          <w:rFonts w:cs="Arial"/>
          <w:szCs w:val="20"/>
        </w:rPr>
        <w:t xml:space="preserve"> Stage 1 grant opportunity</w:t>
      </w:r>
      <w:r w:rsidRPr="00AA7A87" w:rsidDel="00D01699">
        <w:rPr>
          <w:rFonts w:cs="Arial"/>
          <w:szCs w:val="20"/>
        </w:rPr>
        <w:t xml:space="preserve">. </w:t>
      </w:r>
      <w:r>
        <w:rPr>
          <w:rFonts w:cs="Arial"/>
          <w:szCs w:val="20"/>
        </w:rPr>
        <w:t xml:space="preserve">We strongly recommend you read the Stage 2 grant opportunity guidelines before applying for Stage 1. </w:t>
      </w:r>
      <w:r w:rsidR="00537915">
        <w:rPr>
          <w:rFonts w:cs="Arial"/>
          <w:szCs w:val="20"/>
        </w:rPr>
        <w:t>The Stage 2 grant opportunity guidelines will be reviewed and may be updated prior to them being opened for applications.</w:t>
      </w:r>
    </w:p>
    <w:p w14:paraId="7CE03BE6" w14:textId="77777777" w:rsidR="00F25F6C" w:rsidRPr="00022A7F" w:rsidRDefault="00F25F6C" w:rsidP="00F25F6C">
      <w:pPr>
        <w:spacing w:after="80"/>
      </w:pPr>
      <w:r w:rsidRPr="00022A7F">
        <w:t>This document</w:t>
      </w:r>
      <w:r>
        <w:t xml:space="preserve"> relates to the Stage 1 grant opportunity and</w:t>
      </w:r>
      <w:r w:rsidRPr="00022A7F">
        <w:t xml:space="preserve"> sets out</w:t>
      </w:r>
      <w:r>
        <w:t>:</w:t>
      </w:r>
    </w:p>
    <w:p w14:paraId="4166DF44" w14:textId="77777777" w:rsidR="00F25F6C" w:rsidRDefault="00F25F6C" w:rsidP="00F25F6C">
      <w:pPr>
        <w:pStyle w:val="ListBullet"/>
        <w:numPr>
          <w:ilvl w:val="0"/>
          <w:numId w:val="13"/>
        </w:numPr>
      </w:pPr>
      <w:r w:rsidRPr="000A271A">
        <w:t xml:space="preserve">the eligibility and </w:t>
      </w:r>
      <w:r>
        <w:t xml:space="preserve">assessment </w:t>
      </w:r>
      <w:r w:rsidRPr="000A271A">
        <w:t>criteria</w:t>
      </w:r>
    </w:p>
    <w:p w14:paraId="228FFF28" w14:textId="77777777" w:rsidR="00F25F6C" w:rsidRPr="009D0EBC" w:rsidRDefault="00F25F6C" w:rsidP="00F25F6C">
      <w:pPr>
        <w:pStyle w:val="ListBullet"/>
        <w:numPr>
          <w:ilvl w:val="0"/>
          <w:numId w:val="13"/>
        </w:numPr>
      </w:pPr>
      <w:r w:rsidRPr="009D0EBC">
        <w:t xml:space="preserve">how </w:t>
      </w:r>
      <w:r>
        <w:t xml:space="preserve">we consider and assess </w:t>
      </w:r>
      <w:r w:rsidRPr="009D0EBC">
        <w:t>grant applications</w:t>
      </w:r>
    </w:p>
    <w:p w14:paraId="093C7801" w14:textId="77777777" w:rsidR="00F25F6C" w:rsidRPr="005A61FE" w:rsidRDefault="00F25F6C" w:rsidP="00F25F6C">
      <w:pPr>
        <w:pStyle w:val="ListBullet"/>
        <w:numPr>
          <w:ilvl w:val="0"/>
          <w:numId w:val="13"/>
        </w:numPr>
      </w:pPr>
      <w:r w:rsidRPr="005A61FE">
        <w:t>how we notify applicants and enter into grant agreements with grantees</w:t>
      </w:r>
    </w:p>
    <w:p w14:paraId="6FD46300" w14:textId="77777777" w:rsidR="00F25F6C" w:rsidRPr="009D0EBC" w:rsidRDefault="00F25F6C" w:rsidP="00F25F6C">
      <w:pPr>
        <w:pStyle w:val="ListBullet"/>
        <w:numPr>
          <w:ilvl w:val="0"/>
          <w:numId w:val="13"/>
        </w:numPr>
      </w:pPr>
      <w:r w:rsidRPr="009D0EBC">
        <w:t xml:space="preserve">how </w:t>
      </w:r>
      <w:r>
        <w:t xml:space="preserve">we monitor and evaluate </w:t>
      </w:r>
      <w:r w:rsidRPr="005A61FE">
        <w:t>grantees’ performance</w:t>
      </w:r>
    </w:p>
    <w:p w14:paraId="41E6F062" w14:textId="77777777" w:rsidR="00F25F6C" w:rsidRPr="009D0EBC" w:rsidRDefault="00F25F6C" w:rsidP="00F25F6C">
      <w:pPr>
        <w:pStyle w:val="ListBullet"/>
        <w:numPr>
          <w:ilvl w:val="0"/>
          <w:numId w:val="13"/>
        </w:numPr>
        <w:spacing w:after="120"/>
      </w:pPr>
      <w:r w:rsidRPr="009D0EBC" w:rsidDel="001E42D1">
        <w:t xml:space="preserve">responsibilities and </w:t>
      </w:r>
      <w:r w:rsidRPr="009D0EBC">
        <w:t xml:space="preserve">expectations </w:t>
      </w:r>
      <w:r>
        <w:t>in relation to the opportunity.</w:t>
      </w:r>
    </w:p>
    <w:p w14:paraId="53A0C355" w14:textId="77777777" w:rsidR="00F25F6C" w:rsidRDefault="00F25F6C" w:rsidP="00F25F6C">
      <w:r w:rsidRPr="006E6377">
        <w:t>The Department of Industry, Science</w:t>
      </w:r>
      <w:r>
        <w:t>, Energy and Resources</w:t>
      </w:r>
      <w:r w:rsidRPr="006E6377">
        <w:t xml:space="preserve"> </w:t>
      </w:r>
      <w:r>
        <w:t xml:space="preserve">(we/the department) </w:t>
      </w:r>
      <w:r w:rsidRPr="006E6377">
        <w:t xml:space="preserve">is responsible for administering </w:t>
      </w:r>
      <w:r w:rsidRPr="005A61FE">
        <w:t>this</w:t>
      </w:r>
      <w:r>
        <w:t xml:space="preserve"> grant opportunity on behalf of the Agency.</w:t>
      </w:r>
    </w:p>
    <w:p w14:paraId="597264A6" w14:textId="77777777" w:rsidR="00F25F6C" w:rsidRPr="000F576B" w:rsidRDefault="00F25F6C" w:rsidP="00F25F6C">
      <w:r>
        <w:t xml:space="preserve">We administer the program according to </w:t>
      </w:r>
      <w:r w:rsidRPr="00045933">
        <w:t xml:space="preserve">the </w:t>
      </w:r>
      <w:hyperlink r:id="rId2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148C2D2B" w14:textId="77777777" w:rsidR="00F25F6C" w:rsidRDefault="00F25F6C" w:rsidP="00F25F6C">
      <w:r>
        <w:t xml:space="preserve">We have defined key terms used in these guidelines in the glossary at section </w:t>
      </w:r>
      <w:r>
        <w:fldChar w:fldCharType="begin"/>
      </w:r>
      <w:r>
        <w:instrText xml:space="preserve"> REF _Ref17466953 \r \h </w:instrText>
      </w:r>
      <w:r>
        <w:fldChar w:fldCharType="separate"/>
      </w:r>
      <w:r w:rsidR="00F85DC7">
        <w:t>14</w:t>
      </w:r>
      <w:r>
        <w:fldChar w:fldCharType="end"/>
      </w:r>
      <w:r>
        <w:t>.</w:t>
      </w:r>
    </w:p>
    <w:p w14:paraId="4CD20998" w14:textId="60AD7D92" w:rsidR="005E4FA2" w:rsidRDefault="00F25F6C" w:rsidP="00F25F6C">
      <w:r>
        <w:lastRenderedPageBreak/>
        <w:t>You should read this document carefully before you fill out an application.</w:t>
      </w:r>
    </w:p>
    <w:p w14:paraId="25F6521B" w14:textId="08125014" w:rsidR="00712F06" w:rsidRDefault="00405D85" w:rsidP="00D1385B">
      <w:pPr>
        <w:pStyle w:val="Heading2"/>
      </w:pPr>
      <w:bookmarkStart w:id="31" w:name="_Toc496536651"/>
      <w:bookmarkStart w:id="32" w:name="_Toc531277478"/>
      <w:bookmarkStart w:id="33" w:name="_Toc955288"/>
      <w:bookmarkStart w:id="34" w:name="_Toc85461445"/>
      <w:bookmarkStart w:id="35" w:name="_Toc85791568"/>
      <w:bookmarkStart w:id="36" w:name="_Toc164844263"/>
      <w:bookmarkStart w:id="37" w:name="_Toc383003256"/>
      <w:bookmarkEnd w:id="3"/>
      <w:r>
        <w:t xml:space="preserve">Grant </w:t>
      </w:r>
      <w:r w:rsidR="00D26B94">
        <w:t>amount</w:t>
      </w:r>
      <w:r w:rsidR="00A439FB">
        <w:t xml:space="preserve"> and </w:t>
      </w:r>
      <w:r>
        <w:t xml:space="preserve">grant </w:t>
      </w:r>
      <w:r w:rsidR="00A439FB">
        <w:t>period</w:t>
      </w:r>
      <w:bookmarkEnd w:id="31"/>
      <w:bookmarkEnd w:id="32"/>
      <w:bookmarkEnd w:id="33"/>
      <w:bookmarkEnd w:id="34"/>
      <w:bookmarkEnd w:id="35"/>
    </w:p>
    <w:p w14:paraId="24D36FBA" w14:textId="77777777" w:rsidR="007669C4" w:rsidRDefault="007669C4" w:rsidP="007669C4">
      <w:bookmarkStart w:id="38" w:name="_Toc496536652"/>
      <w:bookmarkStart w:id="39" w:name="_Toc531277479"/>
      <w:bookmarkStart w:id="40" w:name="_Toc955289"/>
      <w:bookmarkStart w:id="41" w:name="_Toc496536653"/>
      <w:bookmarkStart w:id="42" w:name="_Toc531277480"/>
      <w:bookmarkStart w:id="43" w:name="_Toc955290"/>
      <w:r>
        <w:t xml:space="preserve">The Australian Government announced $150 million for the Moon to Mars initiative. </w:t>
      </w:r>
      <w:r w:rsidRPr="003C2EC3">
        <w:t>An estimated $</w:t>
      </w:r>
      <w:r>
        <w:t>50</w:t>
      </w:r>
      <w:r w:rsidRPr="003C2EC3">
        <w:t xml:space="preserve"> million is available for </w:t>
      </w:r>
      <w:r>
        <w:t xml:space="preserve">the Trailblazer program. </w:t>
      </w:r>
    </w:p>
    <w:p w14:paraId="5E71FEC5" w14:textId="77777777" w:rsidR="007669C4" w:rsidRDefault="007669C4" w:rsidP="002601DF">
      <w:pPr>
        <w:pStyle w:val="Heading3"/>
      </w:pPr>
      <w:bookmarkStart w:id="44" w:name="_Toc26443704"/>
      <w:bookmarkStart w:id="45" w:name="_Toc85461446"/>
      <w:bookmarkStart w:id="46" w:name="_Toc85791569"/>
      <w:r>
        <w:t>Grants available</w:t>
      </w:r>
      <w:bookmarkEnd w:id="44"/>
      <w:bookmarkEnd w:id="45"/>
      <w:bookmarkEnd w:id="46"/>
    </w:p>
    <w:bookmarkEnd w:id="38"/>
    <w:bookmarkEnd w:id="39"/>
    <w:bookmarkEnd w:id="40"/>
    <w:p w14:paraId="7AEB4A07" w14:textId="2C0746C2" w:rsidR="00F25F6C" w:rsidRDefault="00F25F6C" w:rsidP="00F25F6C">
      <w:r>
        <w:t>The Stage 1 grant amount for each successful applicant will be a maximum $4 million. You must provide a minimu</w:t>
      </w:r>
      <w:r w:rsidR="00444735">
        <w:t>m co-contribution of $1 million</w:t>
      </w:r>
      <w:r>
        <w:t>.</w:t>
      </w:r>
      <w:r w:rsidRPr="00E02CE5">
        <w:t xml:space="preserve"> </w:t>
      </w:r>
      <w:r>
        <w:t>Your contribution must be cash.</w:t>
      </w:r>
    </w:p>
    <w:p w14:paraId="2F83DEA3" w14:textId="77777777" w:rsidR="00F25F6C" w:rsidRDefault="00F25F6C" w:rsidP="00F25F6C">
      <w:r>
        <w:t>We expect that to be successful you will leverage additional investment and industry support.</w:t>
      </w:r>
    </w:p>
    <w:p w14:paraId="31124D4D" w14:textId="74D19ABF" w:rsidR="00E02CE5" w:rsidRDefault="00F25F6C" w:rsidP="00F25F6C">
      <w:r>
        <w:t xml:space="preserve">You are responsible for any remaining project expenditure, which we consider your contribution. We anticipate </w:t>
      </w:r>
      <w:r w:rsidR="00C77562">
        <w:t xml:space="preserve">that </w:t>
      </w:r>
      <w:r>
        <w:t>you may need to use some funding from other State, Territory or local government grants to fund the project expenditure not covered by this program.</w:t>
      </w:r>
      <w:r w:rsidR="00E02CE5">
        <w:t xml:space="preserve"> </w:t>
      </w:r>
      <w:r w:rsidR="00F01899" w:rsidRPr="00F01899">
        <w:t xml:space="preserve"> </w:t>
      </w:r>
      <w:r w:rsidR="00F01899" w:rsidRPr="00297657">
        <w:t xml:space="preserve">We cannot fund your project if it receives funding from another </w:t>
      </w:r>
      <w:r w:rsidR="00F01899">
        <w:t xml:space="preserve">Commonwealth </w:t>
      </w:r>
      <w:r w:rsidR="00F01899" w:rsidRPr="00297657">
        <w:t>government grant. You can apply</w:t>
      </w:r>
      <w:r w:rsidR="00F01899">
        <w:t xml:space="preserve"> for a grant for your project under more than one Commonwealth program, but if your application is successful, you must choose either the </w:t>
      </w:r>
      <w:r w:rsidR="00E5618D">
        <w:t>Trailblazer</w:t>
      </w:r>
      <w:r w:rsidR="00F01899" w:rsidRPr="00C1516E">
        <w:t xml:space="preserve"> </w:t>
      </w:r>
      <w:r w:rsidR="00F01899">
        <w:t>grant or the other Commonwealth grant.</w:t>
      </w:r>
    </w:p>
    <w:p w14:paraId="01B59244" w14:textId="77777777" w:rsidR="007669C4" w:rsidRDefault="007669C4" w:rsidP="002601DF">
      <w:pPr>
        <w:pStyle w:val="Heading3"/>
      </w:pPr>
      <w:bookmarkStart w:id="47" w:name="_Toc78962468"/>
      <w:bookmarkStart w:id="48" w:name="_Toc85461447"/>
      <w:bookmarkStart w:id="49" w:name="_Toc85791570"/>
      <w:r>
        <w:t xml:space="preserve">Project </w:t>
      </w:r>
      <w:r w:rsidRPr="005A61FE">
        <w:t>period</w:t>
      </w:r>
      <w:bookmarkEnd w:id="47"/>
      <w:bookmarkEnd w:id="48"/>
      <w:bookmarkEnd w:id="49"/>
    </w:p>
    <w:p w14:paraId="1BFB6B14" w14:textId="7F4CD59B" w:rsidR="00820D4C" w:rsidRDefault="007669C4" w:rsidP="007669C4">
      <w:r w:rsidRPr="00C51524">
        <w:t>Your project must be completed by 3</w:t>
      </w:r>
      <w:r w:rsidR="00EF3DAE">
        <w:t>1</w:t>
      </w:r>
      <w:r w:rsidRPr="00C51524">
        <w:t xml:space="preserve"> </w:t>
      </w:r>
      <w:r w:rsidR="00E02C67">
        <w:t>Ju</w:t>
      </w:r>
      <w:r w:rsidR="00EF3DAE">
        <w:t>ly</w:t>
      </w:r>
      <w:r w:rsidRPr="00C51524">
        <w:t xml:space="preserve"> 202</w:t>
      </w:r>
      <w:r>
        <w:t>3</w:t>
      </w:r>
      <w:r w:rsidRPr="00C51524">
        <w:t>.</w:t>
      </w:r>
    </w:p>
    <w:p w14:paraId="69C7831D" w14:textId="77777777" w:rsidR="00BC1459" w:rsidRPr="00424AAE" w:rsidRDefault="00BC1459" w:rsidP="007669C4"/>
    <w:p w14:paraId="25F6522A" w14:textId="7BBE68A7" w:rsidR="00285F58" w:rsidRPr="00DF637B" w:rsidRDefault="00285F58" w:rsidP="00D1385B">
      <w:pPr>
        <w:pStyle w:val="Heading2"/>
      </w:pPr>
      <w:bookmarkStart w:id="50" w:name="_Toc530072971"/>
      <w:bookmarkStart w:id="51" w:name="_Toc496536654"/>
      <w:bookmarkStart w:id="52" w:name="_Toc531277481"/>
      <w:bookmarkStart w:id="53" w:name="_Toc955291"/>
      <w:bookmarkStart w:id="54" w:name="_Ref82380588"/>
      <w:bookmarkStart w:id="55" w:name="_Toc85461448"/>
      <w:bookmarkStart w:id="56" w:name="_Toc85791571"/>
      <w:bookmarkEnd w:id="36"/>
      <w:bookmarkEnd w:id="37"/>
      <w:bookmarkEnd w:id="41"/>
      <w:bookmarkEnd w:id="42"/>
      <w:bookmarkEnd w:id="43"/>
      <w:bookmarkEnd w:id="50"/>
      <w:r>
        <w:t>Eligibility criteria</w:t>
      </w:r>
      <w:bookmarkEnd w:id="51"/>
      <w:bookmarkEnd w:id="52"/>
      <w:bookmarkEnd w:id="53"/>
      <w:bookmarkEnd w:id="54"/>
      <w:bookmarkEnd w:id="55"/>
      <w:bookmarkEnd w:id="56"/>
    </w:p>
    <w:p w14:paraId="25F6522B" w14:textId="0762E355" w:rsidR="00C84E84" w:rsidRDefault="00A1336D" w:rsidP="00C84E84">
      <w:bookmarkStart w:id="57" w:name="_Ref437348317"/>
      <w:bookmarkStart w:id="58" w:name="_Ref437348323"/>
      <w:bookmarkStart w:id="59" w:name="_Ref437349175"/>
      <w:r>
        <w:t>We cannot consider your application if you do not satisfy all eligibility criteria.</w:t>
      </w:r>
      <w:r w:rsidR="009D33F3">
        <w:t xml:space="preserve"> </w:t>
      </w:r>
    </w:p>
    <w:p w14:paraId="25F6522C" w14:textId="0723CA48" w:rsidR="00A35F51" w:rsidRDefault="001A6862" w:rsidP="002601DF">
      <w:pPr>
        <w:pStyle w:val="Heading3"/>
      </w:pPr>
      <w:bookmarkStart w:id="60" w:name="_Toc496536655"/>
      <w:bookmarkStart w:id="61" w:name="_Ref530054835"/>
      <w:bookmarkStart w:id="62" w:name="_Toc531277482"/>
      <w:bookmarkStart w:id="63" w:name="_Toc955292"/>
      <w:bookmarkStart w:id="64" w:name="_Toc85461449"/>
      <w:bookmarkStart w:id="65" w:name="_Toc85791572"/>
      <w:r>
        <w:t xml:space="preserve">Who </w:t>
      </w:r>
      <w:r w:rsidR="009F7B46">
        <w:t>is eligible?</w:t>
      </w:r>
      <w:bookmarkEnd w:id="57"/>
      <w:bookmarkEnd w:id="58"/>
      <w:bookmarkEnd w:id="59"/>
      <w:bookmarkEnd w:id="60"/>
      <w:bookmarkEnd w:id="61"/>
      <w:bookmarkEnd w:id="62"/>
      <w:bookmarkEnd w:id="63"/>
      <w:bookmarkEnd w:id="64"/>
      <w:bookmarkEnd w:id="65"/>
    </w:p>
    <w:p w14:paraId="3986DC66" w14:textId="77777777" w:rsidR="00A1336D" w:rsidRDefault="00A1336D" w:rsidP="00A1336D">
      <w:pPr>
        <w:spacing w:after="80"/>
      </w:pPr>
      <w:r w:rsidRPr="00E162FF">
        <w:t xml:space="preserve">To </w:t>
      </w:r>
      <w:r>
        <w:t>be eligible you must:</w:t>
      </w:r>
    </w:p>
    <w:p w14:paraId="05C1F712" w14:textId="77777777" w:rsidR="00A1336D" w:rsidRPr="007D7AA8" w:rsidRDefault="00A1336D" w:rsidP="00A1336D">
      <w:pPr>
        <w:numPr>
          <w:ilvl w:val="0"/>
          <w:numId w:val="7"/>
        </w:numPr>
        <w:spacing w:after="80"/>
        <w:rPr>
          <w:iCs w:val="0"/>
        </w:rPr>
      </w:pPr>
      <w:r w:rsidRPr="007D7AA8">
        <w:rPr>
          <w:iCs w:val="0"/>
        </w:rPr>
        <w:t>have an Australian Business Number (ABN)</w:t>
      </w:r>
    </w:p>
    <w:p w14:paraId="7D3021FC" w14:textId="77777777" w:rsidR="00A1336D" w:rsidRDefault="00A1336D" w:rsidP="00444735">
      <w:pPr>
        <w:spacing w:after="80"/>
        <w:rPr>
          <w:iCs w:val="0"/>
        </w:rPr>
      </w:pPr>
      <w:r w:rsidRPr="007D7AA8">
        <w:rPr>
          <w:iCs w:val="0"/>
        </w:rPr>
        <w:t xml:space="preserve">be </w:t>
      </w:r>
      <w:r>
        <w:rPr>
          <w:iCs w:val="0"/>
        </w:rPr>
        <w:t>one of the following entities:-</w:t>
      </w:r>
    </w:p>
    <w:p w14:paraId="3A94C672" w14:textId="77777777" w:rsidR="00A1336D" w:rsidRPr="007D7AA8" w:rsidRDefault="00A1336D" w:rsidP="00A1336D">
      <w:pPr>
        <w:numPr>
          <w:ilvl w:val="1"/>
          <w:numId w:val="7"/>
        </w:numPr>
        <w:spacing w:after="80"/>
        <w:rPr>
          <w:iCs w:val="0"/>
        </w:rPr>
      </w:pPr>
      <w:r w:rsidRPr="007D7AA8">
        <w:rPr>
          <w:iCs w:val="0"/>
        </w:rPr>
        <w:t>an entity incorporated in Australia and a trading corporation, where your trading activities</w:t>
      </w:r>
    </w:p>
    <w:p w14:paraId="788DCDAA" w14:textId="77777777" w:rsidR="00A1336D" w:rsidRPr="007D7AA8" w:rsidRDefault="00A1336D" w:rsidP="00A1336D">
      <w:pPr>
        <w:numPr>
          <w:ilvl w:val="2"/>
          <w:numId w:val="7"/>
        </w:numPr>
        <w:spacing w:after="80"/>
        <w:rPr>
          <w:iCs w:val="0"/>
        </w:rPr>
      </w:pPr>
      <w:r w:rsidRPr="007D7AA8">
        <w:rPr>
          <w:iCs w:val="0"/>
        </w:rPr>
        <w:t>form a sufficiently significant proportion of the corporation’s overall activities as to merit it being described as a trading corporation; or</w:t>
      </w:r>
    </w:p>
    <w:p w14:paraId="7317F32F" w14:textId="77777777" w:rsidR="00A1336D" w:rsidRPr="007D7AA8" w:rsidRDefault="00A1336D" w:rsidP="00A1336D">
      <w:pPr>
        <w:numPr>
          <w:ilvl w:val="2"/>
          <w:numId w:val="7"/>
        </w:numPr>
        <w:spacing w:after="80"/>
        <w:rPr>
          <w:iCs w:val="0"/>
        </w:rPr>
      </w:pPr>
      <w:r w:rsidRPr="007D7AA8">
        <w:rPr>
          <w:iCs w:val="0"/>
        </w:rPr>
        <w:t>are a substantial and not merely peripheral activity of the corporation.</w:t>
      </w:r>
    </w:p>
    <w:p w14:paraId="78D938CC" w14:textId="77777777" w:rsidR="00A1336D" w:rsidRPr="003E6322" w:rsidDel="00E53EFA" w:rsidRDefault="00A1336D" w:rsidP="00A1336D">
      <w:pPr>
        <w:numPr>
          <w:ilvl w:val="1"/>
          <w:numId w:val="7"/>
        </w:numPr>
        <w:spacing w:after="80"/>
      </w:pPr>
      <w:r>
        <w:rPr>
          <w:iCs w:val="0"/>
        </w:rPr>
        <w:t xml:space="preserve">a Publicly Funded Research Organisation (PFRO) as defined in section </w:t>
      </w:r>
      <w:r>
        <w:rPr>
          <w:iCs w:val="0"/>
        </w:rPr>
        <w:fldChar w:fldCharType="begin"/>
      </w:r>
      <w:r>
        <w:rPr>
          <w:iCs w:val="0"/>
        </w:rPr>
        <w:instrText xml:space="preserve"> REF _Ref17466953 \n \h </w:instrText>
      </w:r>
      <w:r>
        <w:rPr>
          <w:iCs w:val="0"/>
        </w:rPr>
      </w:r>
      <w:r>
        <w:rPr>
          <w:iCs w:val="0"/>
        </w:rPr>
        <w:fldChar w:fldCharType="separate"/>
      </w:r>
      <w:r w:rsidR="00F85DC7">
        <w:rPr>
          <w:iCs w:val="0"/>
        </w:rPr>
        <w:t>14</w:t>
      </w:r>
      <w:r>
        <w:rPr>
          <w:iCs w:val="0"/>
        </w:rPr>
        <w:fldChar w:fldCharType="end"/>
      </w:r>
      <w:r>
        <w:rPr>
          <w:iCs w:val="0"/>
        </w:rPr>
        <w:t>: Glossary.</w:t>
      </w:r>
    </w:p>
    <w:p w14:paraId="4064EB83" w14:textId="77777777" w:rsidR="00A1336D" w:rsidRDefault="00A1336D" w:rsidP="00A1336D">
      <w:pPr>
        <w:pStyle w:val="ListBullet"/>
        <w:ind w:left="0" w:firstLine="0"/>
      </w:pPr>
      <w:r>
        <w:t>If you are applying as a</w:t>
      </w:r>
      <w:r w:rsidRPr="00147C2D">
        <w:t xml:space="preserve"> PFRO, your application must be a joint application including at least one eligible Australian trading corporation.</w:t>
      </w:r>
    </w:p>
    <w:p w14:paraId="7AABCEBD" w14:textId="77777777" w:rsidR="00A1336D" w:rsidRPr="00147C2D" w:rsidRDefault="00A1336D" w:rsidP="00A1336D">
      <w:pPr>
        <w:pStyle w:val="ListBullet"/>
        <w:ind w:left="0" w:firstLine="0"/>
      </w:pPr>
      <w:r w:rsidRPr="007D7AA8">
        <w:t>Joint applications are acceptable, provided you have a lead organisation who is the main driver of the project and is eligible to apply.</w:t>
      </w:r>
    </w:p>
    <w:p w14:paraId="1D952BAD" w14:textId="2C2713CF" w:rsidR="0060722F" w:rsidRDefault="00A1336D" w:rsidP="00A1336D">
      <w:pPr>
        <w:tabs>
          <w:tab w:val="left" w:pos="7160"/>
        </w:tabs>
      </w:pPr>
      <w:r>
        <w:t xml:space="preserve">For further information on joint applications, refer to section </w:t>
      </w:r>
      <w:r w:rsidRPr="005A61FE">
        <w:fldChar w:fldCharType="begin"/>
      </w:r>
      <w:r w:rsidRPr="005A61FE">
        <w:instrText xml:space="preserve"> REF _Ref531274879 \r \h </w:instrText>
      </w:r>
      <w:r w:rsidRPr="005A61FE">
        <w:fldChar w:fldCharType="separate"/>
      </w:r>
      <w:r w:rsidR="00F85DC7">
        <w:t>7.2</w:t>
      </w:r>
      <w:r w:rsidRPr="005A61FE">
        <w:fldChar w:fldCharType="end"/>
      </w:r>
      <w:r>
        <w:t>.</w:t>
      </w:r>
    </w:p>
    <w:p w14:paraId="7CBB105C" w14:textId="0D585E79" w:rsidR="002A0E03" w:rsidRDefault="002A0E03" w:rsidP="002601DF">
      <w:pPr>
        <w:pStyle w:val="Heading3"/>
      </w:pPr>
      <w:bookmarkStart w:id="66" w:name="_Toc496536656"/>
      <w:bookmarkStart w:id="67" w:name="_Toc531277483"/>
      <w:bookmarkStart w:id="68" w:name="_Toc955293"/>
      <w:bookmarkStart w:id="69" w:name="_Toc85461450"/>
      <w:bookmarkStart w:id="70" w:name="_Toc85791573"/>
      <w:r w:rsidRPr="00DF235F">
        <w:t>Additional</w:t>
      </w:r>
      <w:r>
        <w:t xml:space="preserve"> eligibility requirements</w:t>
      </w:r>
      <w:bookmarkEnd w:id="66"/>
      <w:bookmarkEnd w:id="67"/>
      <w:bookmarkEnd w:id="68"/>
      <w:bookmarkEnd w:id="69"/>
      <w:bookmarkEnd w:id="70"/>
    </w:p>
    <w:p w14:paraId="118C481B" w14:textId="77777777" w:rsidR="00A1336D" w:rsidRPr="008E5749" w:rsidRDefault="00A1336D" w:rsidP="00A1336D">
      <w:pPr>
        <w:keepNext/>
        <w:spacing w:after="80"/>
      </w:pPr>
      <w:r>
        <w:t>We can only accept applications where you:</w:t>
      </w:r>
    </w:p>
    <w:p w14:paraId="4DB6E470" w14:textId="79B7082B" w:rsidR="00A1336D" w:rsidRPr="008E5749" w:rsidRDefault="00A1336D" w:rsidP="00A1336D">
      <w:pPr>
        <w:pStyle w:val="ListBullet"/>
        <w:numPr>
          <w:ilvl w:val="0"/>
          <w:numId w:val="7"/>
        </w:numPr>
        <w:rPr>
          <w:b/>
          <w:color w:val="4F6228" w:themeColor="accent3" w:themeShade="80"/>
        </w:rPr>
      </w:pPr>
      <w:r w:rsidRPr="0005784D">
        <w:t xml:space="preserve">provide </w:t>
      </w:r>
      <w:r>
        <w:t xml:space="preserve">all mandatory attachments </w:t>
      </w:r>
      <w:r w:rsidRPr="0005784D">
        <w:t>(</w:t>
      </w:r>
      <w:r>
        <w:t xml:space="preserve">see </w:t>
      </w:r>
      <w:r w:rsidRPr="0005784D">
        <w:t xml:space="preserve">section </w:t>
      </w:r>
      <w:r>
        <w:fldChar w:fldCharType="begin"/>
      </w:r>
      <w:r>
        <w:instrText xml:space="preserve"> REF _Ref81234909 \n \h </w:instrText>
      </w:r>
      <w:r>
        <w:fldChar w:fldCharType="separate"/>
      </w:r>
      <w:r w:rsidR="00F85DC7">
        <w:t>7.1</w:t>
      </w:r>
      <w:r>
        <w:fldChar w:fldCharType="end"/>
      </w:r>
      <w:r>
        <w:t xml:space="preserve">) including </w:t>
      </w:r>
      <w:r w:rsidR="00BD721D">
        <w:t xml:space="preserve">your </w:t>
      </w:r>
      <w:r>
        <w:t xml:space="preserve">proposal </w:t>
      </w:r>
      <w:r w:rsidR="00BD721D">
        <w:t xml:space="preserve">(template link) and your </w:t>
      </w:r>
      <w:r w:rsidR="004D29EC">
        <w:t>project budget</w:t>
      </w:r>
      <w:r w:rsidR="00BD721D">
        <w:t xml:space="preserve"> (Template link) </w:t>
      </w:r>
    </w:p>
    <w:p w14:paraId="7C66721A" w14:textId="77777777" w:rsidR="00A1336D" w:rsidRPr="003B2B97" w:rsidRDefault="00A1336D" w:rsidP="00A1336D">
      <w:pPr>
        <w:pStyle w:val="ListBullet"/>
        <w:numPr>
          <w:ilvl w:val="0"/>
          <w:numId w:val="7"/>
        </w:numPr>
        <w:rPr>
          <w:b/>
        </w:rPr>
      </w:pPr>
      <w:r>
        <w:lastRenderedPageBreak/>
        <w:t>you</w:t>
      </w:r>
      <w:r w:rsidRPr="00510C89">
        <w:t xml:space="preserve"> provide evidence</w:t>
      </w:r>
      <w:r>
        <w:rPr>
          <w:b/>
          <w:color w:val="4F6228" w:themeColor="accent3" w:themeShade="80"/>
        </w:rPr>
        <w:t xml:space="preserve"> </w:t>
      </w:r>
      <w:r>
        <w:t xml:space="preserve">from your board (or chief executive officer or equivalent) that the project is </w:t>
      </w:r>
      <w:r w:rsidRPr="003B2B97">
        <w:t>supported, that you can complete the project and meet the costs of the project not covered by Trailblazer S</w:t>
      </w:r>
      <w:r>
        <w:t>tage 1</w:t>
      </w:r>
      <w:r w:rsidRPr="003B2B97">
        <w:t xml:space="preserve"> grant funding, </w:t>
      </w:r>
      <w:r w:rsidRPr="003B2B97" w:rsidDel="0028189E">
        <w:t>and confirms you are a trading corporation</w:t>
      </w:r>
      <w:r w:rsidRPr="003B2B97">
        <w:t xml:space="preserve"> where applicable</w:t>
      </w:r>
    </w:p>
    <w:p w14:paraId="7BB20F87" w14:textId="4F47E065" w:rsidR="005F04A1" w:rsidRPr="004D769A" w:rsidRDefault="00A1336D" w:rsidP="00A1336D">
      <w:pPr>
        <w:pStyle w:val="ListBullet"/>
        <w:ind w:left="0" w:firstLine="0"/>
      </w:pPr>
      <w:r>
        <w:t>We cannot waive the eligibility criteria under any circumstances.</w:t>
      </w:r>
    </w:p>
    <w:p w14:paraId="7B4EEAB2" w14:textId="7ACC9BEC" w:rsidR="00C32C6B" w:rsidRDefault="00C32C6B" w:rsidP="002601DF">
      <w:pPr>
        <w:pStyle w:val="Heading3"/>
      </w:pPr>
      <w:bookmarkStart w:id="71" w:name="_Toc496536657"/>
      <w:bookmarkStart w:id="72" w:name="_Toc531277484"/>
      <w:bookmarkStart w:id="73" w:name="_Toc955294"/>
      <w:bookmarkStart w:id="74" w:name="_Toc85461451"/>
      <w:bookmarkStart w:id="75" w:name="_Toc85791574"/>
      <w:bookmarkStart w:id="76" w:name="_Toc164844264"/>
      <w:bookmarkStart w:id="77" w:name="_Toc383003257"/>
      <w:r>
        <w:t>Who is not eligible?</w:t>
      </w:r>
      <w:bookmarkEnd w:id="71"/>
      <w:bookmarkEnd w:id="72"/>
      <w:bookmarkEnd w:id="73"/>
      <w:bookmarkEnd w:id="74"/>
      <w:bookmarkEnd w:id="75"/>
    </w:p>
    <w:p w14:paraId="17CE1D14" w14:textId="77777777" w:rsidR="00F25F6C" w:rsidRPr="00E162FF" w:rsidRDefault="00F25F6C" w:rsidP="00F25F6C">
      <w:pPr>
        <w:keepNext/>
        <w:spacing w:after="80"/>
      </w:pPr>
      <w:r>
        <w:t xml:space="preserve">You are </w:t>
      </w:r>
      <w:r w:rsidRPr="00A71134">
        <w:t>not</w:t>
      </w:r>
      <w:r>
        <w:t xml:space="preserve"> eligible to apply if:</w:t>
      </w:r>
    </w:p>
    <w:p w14:paraId="593E348C" w14:textId="77777777" w:rsidR="00F25F6C" w:rsidRPr="007B736D" w:rsidRDefault="00F25F6C" w:rsidP="00F25F6C">
      <w:pPr>
        <w:pStyle w:val="ListBullet"/>
        <w:numPr>
          <w:ilvl w:val="0"/>
          <w:numId w:val="7"/>
        </w:numPr>
      </w:pPr>
      <w:r>
        <w:t>you or any project partner are listed</w:t>
      </w:r>
      <w:r w:rsidRPr="007B736D">
        <w:t xml:space="preserve"> on the National Redress Scheme’s website </w:t>
      </w:r>
      <w:r>
        <w:t>as an i</w:t>
      </w:r>
      <w:r w:rsidRPr="005444AA">
        <w:t>nstitution</w:t>
      </w:r>
      <w:r w:rsidRPr="007B736D">
        <w:t xml:space="preserve"> that </w:t>
      </w:r>
      <w:r w:rsidRPr="005444AA">
        <w:t>ha</w:t>
      </w:r>
      <w:r>
        <w:t>s</w:t>
      </w:r>
      <w:r w:rsidRPr="007B736D">
        <w:t xml:space="preserve"> not joined or signified </w:t>
      </w:r>
      <w:r>
        <w:t>its</w:t>
      </w:r>
      <w:r w:rsidRPr="007B736D">
        <w:t xml:space="preserve"> intent to join the </w:t>
      </w:r>
      <w:r w:rsidRPr="005444AA">
        <w:t>Scheme</w:t>
      </w:r>
      <w:r w:rsidRPr="007B736D">
        <w:t xml:space="preserve"> (</w:t>
      </w:r>
      <w:hyperlink r:id="rId26" w:history="1">
        <w:r w:rsidRPr="007B736D">
          <w:rPr>
            <w:rStyle w:val="Hyperlink"/>
          </w:rPr>
          <w:t>www.nationalredress.gov.au</w:t>
        </w:r>
      </w:hyperlink>
      <w:r w:rsidRPr="007B736D">
        <w:t>)</w:t>
      </w:r>
    </w:p>
    <w:p w14:paraId="4272C61C" w14:textId="77777777" w:rsidR="00F25F6C" w:rsidRDefault="00F25F6C" w:rsidP="00F25F6C">
      <w:pPr>
        <w:pStyle w:val="ListBullet"/>
        <w:numPr>
          <w:ilvl w:val="0"/>
          <w:numId w:val="7"/>
        </w:numPr>
      </w:pPr>
      <w:r>
        <w:t xml:space="preserve">you or any project partner are named by the Workplace Gender Equality Agency as an organisation that has </w:t>
      </w:r>
      <w:hyperlink r:id="rId27" w:history="1">
        <w:r w:rsidRPr="00F657D4">
          <w:rPr>
            <w:rStyle w:val="Hyperlink"/>
          </w:rPr>
          <w:t>not complied</w:t>
        </w:r>
      </w:hyperlink>
      <w:r>
        <w:t xml:space="preserve"> with the </w:t>
      </w:r>
      <w:hyperlink r:id="rId28" w:history="1">
        <w:r w:rsidRPr="00F712C4">
          <w:rPr>
            <w:rStyle w:val="Hyperlink"/>
            <w:i/>
          </w:rPr>
          <w:t>Workplace Gender Equality Act 2012</w:t>
        </w:r>
      </w:hyperlink>
      <w:r>
        <w:t>.</w:t>
      </w:r>
    </w:p>
    <w:p w14:paraId="4827058D" w14:textId="77777777" w:rsidR="00F25F6C" w:rsidRDefault="00F25F6C" w:rsidP="00F25F6C">
      <w:pPr>
        <w:pStyle w:val="ListBullet"/>
        <w:ind w:left="0" w:firstLine="0"/>
      </w:pPr>
      <w:r>
        <w:t>You are also not eligible to apply if:</w:t>
      </w:r>
    </w:p>
    <w:p w14:paraId="1C0CC2D9" w14:textId="77777777" w:rsidR="00F25F6C" w:rsidRDefault="00F25F6C" w:rsidP="00F25F6C">
      <w:pPr>
        <w:pStyle w:val="ListBullet"/>
        <w:numPr>
          <w:ilvl w:val="0"/>
          <w:numId w:val="7"/>
        </w:numPr>
      </w:pPr>
      <w:r>
        <w:t xml:space="preserve">you are </w:t>
      </w:r>
      <w:r w:rsidRPr="007F749D">
        <w:t>an individual</w:t>
      </w:r>
    </w:p>
    <w:p w14:paraId="309BC365" w14:textId="77777777" w:rsidR="00F25F6C" w:rsidRDefault="00F25F6C" w:rsidP="00F25F6C">
      <w:pPr>
        <w:pStyle w:val="ListBullet"/>
        <w:numPr>
          <w:ilvl w:val="0"/>
          <w:numId w:val="7"/>
        </w:numPr>
      </w:pPr>
      <w:r>
        <w:t xml:space="preserve">you are a </w:t>
      </w:r>
      <w:r w:rsidRPr="007F749D">
        <w:t>partnership</w:t>
      </w:r>
    </w:p>
    <w:p w14:paraId="62A3B4E2" w14:textId="77777777" w:rsidR="00F25F6C" w:rsidRDefault="00F25F6C" w:rsidP="00F25F6C">
      <w:pPr>
        <w:pStyle w:val="ListBullet"/>
        <w:numPr>
          <w:ilvl w:val="0"/>
          <w:numId w:val="7"/>
        </w:numPr>
      </w:pPr>
      <w:r>
        <w:t xml:space="preserve">you are a </w:t>
      </w:r>
      <w:r w:rsidRPr="007F749D">
        <w:t xml:space="preserve">trust (however, </w:t>
      </w:r>
      <w:r>
        <w:t>an incorporated</w:t>
      </w:r>
      <w:r w:rsidRPr="007F749D">
        <w:t xml:space="preserve"> trustee </w:t>
      </w:r>
      <w:r>
        <w:t>may apply on behalf of a trust)</w:t>
      </w:r>
    </w:p>
    <w:p w14:paraId="3D5F2EF9" w14:textId="77777777" w:rsidR="00F25F6C" w:rsidRDefault="00F25F6C" w:rsidP="00F25F6C">
      <w:pPr>
        <w:pStyle w:val="ListBullet"/>
        <w:numPr>
          <w:ilvl w:val="0"/>
          <w:numId w:val="7"/>
        </w:numPr>
      </w:pPr>
      <w:r>
        <w:t xml:space="preserve">you are </w:t>
      </w:r>
      <w:r w:rsidRPr="0084009C">
        <w:t xml:space="preserve">a </w:t>
      </w:r>
      <w:r>
        <w:t>Commonwealth, State, Territory or local g</w:t>
      </w:r>
      <w:r w:rsidRPr="0084009C">
        <w:t>overnment body (including g</w:t>
      </w:r>
      <w:r>
        <w:t>overnment business enterprises) (other than a PFRO)</w:t>
      </w:r>
    </w:p>
    <w:p w14:paraId="0799DD61" w14:textId="77777777" w:rsidR="00F25F6C" w:rsidRDefault="00F25F6C" w:rsidP="00F25F6C">
      <w:pPr>
        <w:pStyle w:val="ListBullet"/>
        <w:numPr>
          <w:ilvl w:val="0"/>
          <w:numId w:val="7"/>
        </w:numPr>
      </w:pPr>
      <w:r>
        <w:t>you are a non-corporate Commonwealth entity.</w:t>
      </w:r>
    </w:p>
    <w:p w14:paraId="34CE7A53" w14:textId="64F1ACC1" w:rsidR="00F25F6C" w:rsidRDefault="00991187" w:rsidP="00F25F6C">
      <w:pPr>
        <w:pStyle w:val="ListBullet"/>
        <w:ind w:left="0" w:firstLine="0"/>
      </w:pPr>
      <w:r>
        <w:t>I</w:t>
      </w:r>
      <w:r w:rsidR="00F25F6C">
        <w:t>f you are not eligible to apply, you may still be a part of a joint application</w:t>
      </w:r>
      <w:r w:rsidR="00F25F6C" w:rsidRPr="001B3048">
        <w:t xml:space="preserve"> </w:t>
      </w:r>
      <w:r w:rsidR="00F25F6C">
        <w:t xml:space="preserve">provided you have a lead organisation who is the main driver of the project and is eligible to apply. </w:t>
      </w:r>
    </w:p>
    <w:p w14:paraId="49A0DA81" w14:textId="6DB36F9F" w:rsidR="00256E28" w:rsidRDefault="00256E28" w:rsidP="00A1336D">
      <w:pPr>
        <w:pStyle w:val="ListBullet"/>
        <w:ind w:left="0" w:firstLine="0"/>
      </w:pPr>
    </w:p>
    <w:p w14:paraId="4536B6F5" w14:textId="77777777" w:rsidR="00BC1459" w:rsidRDefault="00BC1459" w:rsidP="007B5FB5">
      <w:pPr>
        <w:pStyle w:val="ListBullet"/>
        <w:ind w:left="0" w:firstLine="0"/>
      </w:pPr>
    </w:p>
    <w:p w14:paraId="4E2E3F28" w14:textId="50823FE6" w:rsidR="00E27755" w:rsidRDefault="00F52948" w:rsidP="00D1385B">
      <w:pPr>
        <w:pStyle w:val="Heading2"/>
      </w:pPr>
      <w:bookmarkStart w:id="78" w:name="_Toc531277486"/>
      <w:bookmarkStart w:id="79" w:name="_Toc489952676"/>
      <w:bookmarkStart w:id="80" w:name="_Toc496536659"/>
      <w:bookmarkStart w:id="81" w:name="_Toc955296"/>
      <w:bookmarkStart w:id="82" w:name="_Toc85461452"/>
      <w:bookmarkStart w:id="83" w:name="_Toc85791575"/>
      <w:r w:rsidRPr="005A61FE">
        <w:t xml:space="preserve">What </w:t>
      </w:r>
      <w:r w:rsidR="00082460">
        <w:t xml:space="preserve">the </w:t>
      </w:r>
      <w:r w:rsidR="00E27755">
        <w:t xml:space="preserve">grant </w:t>
      </w:r>
      <w:r w:rsidR="00082460">
        <w:t xml:space="preserve">money can be used </w:t>
      </w:r>
      <w:r w:rsidRPr="005A61FE">
        <w:t>for</w:t>
      </w:r>
      <w:bookmarkEnd w:id="78"/>
      <w:bookmarkEnd w:id="79"/>
      <w:bookmarkEnd w:id="80"/>
      <w:bookmarkEnd w:id="81"/>
      <w:bookmarkEnd w:id="82"/>
      <w:bookmarkEnd w:id="83"/>
    </w:p>
    <w:p w14:paraId="25F65256" w14:textId="5FDC7ED4" w:rsidR="00E95540" w:rsidRPr="00C330AE" w:rsidRDefault="00E95540" w:rsidP="002601DF">
      <w:pPr>
        <w:pStyle w:val="Heading3"/>
      </w:pPr>
      <w:bookmarkStart w:id="84" w:name="_Toc530072978"/>
      <w:bookmarkStart w:id="85" w:name="_Toc530072979"/>
      <w:bookmarkStart w:id="86" w:name="_Toc530072980"/>
      <w:bookmarkStart w:id="87" w:name="_Toc530072981"/>
      <w:bookmarkStart w:id="88" w:name="_Toc530072982"/>
      <w:bookmarkStart w:id="89" w:name="_Toc530072983"/>
      <w:bookmarkStart w:id="90" w:name="_Toc530072984"/>
      <w:bookmarkStart w:id="91" w:name="_Toc530072985"/>
      <w:bookmarkStart w:id="92" w:name="_Toc530072986"/>
      <w:bookmarkStart w:id="93" w:name="_Toc530072987"/>
      <w:bookmarkStart w:id="94" w:name="_Toc530072988"/>
      <w:bookmarkStart w:id="95" w:name="_Ref468355814"/>
      <w:bookmarkStart w:id="96" w:name="_Toc496536661"/>
      <w:bookmarkStart w:id="97" w:name="_Toc531277487"/>
      <w:bookmarkStart w:id="98" w:name="_Toc955297"/>
      <w:bookmarkStart w:id="99" w:name="_Toc85461453"/>
      <w:bookmarkStart w:id="100" w:name="_Toc85791576"/>
      <w:bookmarkStart w:id="101" w:name="_Toc383003258"/>
      <w:bookmarkStart w:id="102" w:name="_Toc164844265"/>
      <w:bookmarkEnd w:id="76"/>
      <w:bookmarkEnd w:id="77"/>
      <w:bookmarkEnd w:id="84"/>
      <w:bookmarkEnd w:id="85"/>
      <w:bookmarkEnd w:id="86"/>
      <w:bookmarkEnd w:id="87"/>
      <w:bookmarkEnd w:id="88"/>
      <w:bookmarkEnd w:id="89"/>
      <w:bookmarkEnd w:id="90"/>
      <w:bookmarkEnd w:id="91"/>
      <w:bookmarkEnd w:id="92"/>
      <w:bookmarkEnd w:id="93"/>
      <w:bookmarkEnd w:id="94"/>
      <w:r w:rsidRPr="00DF235F">
        <w:t>Eligible</w:t>
      </w:r>
      <w:r w:rsidRPr="00C330AE">
        <w:t xml:space="preserve"> </w:t>
      </w:r>
      <w:r w:rsidR="008A5CD2" w:rsidRPr="00C330AE">
        <w:t>a</w:t>
      </w:r>
      <w:r w:rsidRPr="00C330AE">
        <w:t>ctivities</w:t>
      </w:r>
      <w:bookmarkEnd w:id="95"/>
      <w:bookmarkEnd w:id="96"/>
      <w:bookmarkEnd w:id="97"/>
      <w:bookmarkEnd w:id="98"/>
      <w:bookmarkEnd w:id="99"/>
      <w:bookmarkEnd w:id="100"/>
    </w:p>
    <w:p w14:paraId="1500D491" w14:textId="77777777" w:rsidR="00F25F6C" w:rsidRPr="005A61FE" w:rsidRDefault="00F25F6C" w:rsidP="00F25F6C">
      <w:pPr>
        <w:spacing w:after="80"/>
      </w:pPr>
      <w:bookmarkStart w:id="103" w:name="_Toc530072991"/>
      <w:bookmarkStart w:id="104" w:name="_Toc530072992"/>
      <w:bookmarkStart w:id="105" w:name="_Toc530072993"/>
      <w:bookmarkStart w:id="106" w:name="_Toc530072995"/>
      <w:bookmarkStart w:id="107" w:name="_Toc81231808"/>
      <w:bookmarkStart w:id="108" w:name="_Ref81301531"/>
      <w:bookmarkStart w:id="109" w:name="_Ref468355804"/>
      <w:bookmarkStart w:id="110" w:name="_Toc496536662"/>
      <w:bookmarkStart w:id="111" w:name="_Toc531277489"/>
      <w:bookmarkStart w:id="112" w:name="_Toc955299"/>
      <w:bookmarkEnd w:id="103"/>
      <w:bookmarkEnd w:id="104"/>
      <w:bookmarkEnd w:id="105"/>
      <w:bookmarkEnd w:id="106"/>
      <w:r w:rsidRPr="005A61FE">
        <w:t xml:space="preserve">To be eligible your </w:t>
      </w:r>
      <w:r>
        <w:t>Trailblazer Stage 1 project must:</w:t>
      </w:r>
    </w:p>
    <w:p w14:paraId="5BE76A48" w14:textId="377E2122" w:rsidR="00F25F6C" w:rsidRDefault="00F25F6C" w:rsidP="00F25F6C">
      <w:pPr>
        <w:pStyle w:val="ListBullet"/>
        <w:numPr>
          <w:ilvl w:val="0"/>
          <w:numId w:val="7"/>
        </w:numPr>
        <w:spacing w:after="120"/>
      </w:pPr>
      <w:r w:rsidRPr="0082279C">
        <w:t>be aimed towards early</w:t>
      </w:r>
      <w:r>
        <w:t xml:space="preserve"> development and planning of the primary task. The primary task is acquiring, transferring and delivering lunar regolith from the lunar surface to the NASA’s ISRU facility for scientific purposes. This task is to be repeatable and provide higher levels of reliable autonomy through the task’s operational phases in order to demonstrat</w:t>
      </w:r>
      <w:r w:rsidR="00310819">
        <w:t>e</w:t>
      </w:r>
      <w:r>
        <w:t xml:space="preserve"> Australia’s foundation services. Any </w:t>
      </w:r>
      <w:r w:rsidRPr="002B76C4">
        <w:t>secondary objectives should not jeopardise or dominate the primary objectives/task of the mission</w:t>
      </w:r>
      <w:r>
        <w:t>.</w:t>
      </w:r>
    </w:p>
    <w:p w14:paraId="4071341C" w14:textId="67E1AB0B" w:rsidR="00E84A82" w:rsidRPr="00E84A82" w:rsidRDefault="00E84A82" w:rsidP="00B73B91">
      <w:pPr>
        <w:numPr>
          <w:ilvl w:val="0"/>
          <w:numId w:val="7"/>
        </w:numPr>
        <w:spacing w:after="80"/>
      </w:pPr>
      <w:r w:rsidRPr="0064566A">
        <w:rPr>
          <w:iCs w:val="0"/>
        </w:rPr>
        <w:t>support Australia’s</w:t>
      </w:r>
      <w:r w:rsidRPr="0064566A" w:rsidDel="00D94861">
        <w:rPr>
          <w:iCs w:val="0"/>
        </w:rPr>
        <w:t xml:space="preserve"> </w:t>
      </w:r>
      <w:r w:rsidRPr="0064566A">
        <w:rPr>
          <w:iCs w:val="0"/>
        </w:rPr>
        <w:t xml:space="preserve">ambitions to join NASA’s endeavour </w:t>
      </w:r>
      <w:r w:rsidRPr="0064566A" w:rsidDel="007C27CF">
        <w:rPr>
          <w:iCs w:val="0"/>
        </w:rPr>
        <w:t xml:space="preserve">to </w:t>
      </w:r>
      <w:r w:rsidRPr="0064566A">
        <w:rPr>
          <w:iCs w:val="0"/>
        </w:rPr>
        <w:t xml:space="preserve">go forward to the Moon and then go on to Mars </w:t>
      </w:r>
    </w:p>
    <w:p w14:paraId="314042DC" w14:textId="57E5416B" w:rsidR="00A1336D" w:rsidRPr="000620A6" w:rsidRDefault="00F25F6C" w:rsidP="00F25F6C">
      <w:pPr>
        <w:pStyle w:val="ListBullet"/>
        <w:ind w:left="0" w:firstLine="0"/>
      </w:pPr>
      <w:r w:rsidRPr="007F3C6A">
        <w:t>Eligibl</w:t>
      </w:r>
      <w:r w:rsidRPr="000620A6">
        <w:t>e activities must include:</w:t>
      </w:r>
    </w:p>
    <w:p w14:paraId="0951B1C4" w14:textId="52CCDB7C" w:rsidR="00A1336D" w:rsidRPr="000620A6" w:rsidRDefault="00A1336D" w:rsidP="00A1336D">
      <w:pPr>
        <w:pStyle w:val="ListBullet"/>
        <w:numPr>
          <w:ilvl w:val="0"/>
          <w:numId w:val="7"/>
        </w:numPr>
        <w:spacing w:after="120"/>
      </w:pPr>
      <w:r w:rsidRPr="000620A6">
        <w:rPr>
          <w:iCs/>
        </w:rPr>
        <w:t>leading the integrated NASA-Australian Space Agency operational, safety and mission assurance reviews including</w:t>
      </w:r>
      <w:r w:rsidR="008B500F">
        <w:rPr>
          <w:iCs/>
        </w:rPr>
        <w:t xml:space="preserve"> a Mission Concept Review (MCR), </w:t>
      </w:r>
      <w:r w:rsidRPr="000620A6">
        <w:rPr>
          <w:iCs/>
        </w:rPr>
        <w:t>System Requirements Review (SRR)</w:t>
      </w:r>
      <w:r w:rsidR="008B500F">
        <w:rPr>
          <w:iCs/>
        </w:rPr>
        <w:t xml:space="preserve"> and Preliminary Design Review (PDR)</w:t>
      </w:r>
    </w:p>
    <w:p w14:paraId="1E1D5664" w14:textId="77777777" w:rsidR="00A1336D" w:rsidRPr="000620A6" w:rsidRDefault="00A1336D" w:rsidP="00A1336D">
      <w:pPr>
        <w:pStyle w:val="ListBullet"/>
        <w:numPr>
          <w:ilvl w:val="0"/>
          <w:numId w:val="7"/>
        </w:numPr>
        <w:spacing w:after="120"/>
      </w:pPr>
      <w:r w:rsidRPr="000620A6">
        <w:t>establishing, in consultation with the Agency and NASA, a joint program plan to include critical milestones and operational integration of the foundation services rover with the ISRU Facility</w:t>
      </w:r>
    </w:p>
    <w:p w14:paraId="2BBA3701" w14:textId="7DC164E9" w:rsidR="008330E8" w:rsidRPr="008330E8" w:rsidRDefault="00A1336D" w:rsidP="00A1336D">
      <w:pPr>
        <w:pStyle w:val="ListBullet"/>
        <w:numPr>
          <w:ilvl w:val="0"/>
          <w:numId w:val="7"/>
        </w:numPr>
        <w:spacing w:after="120"/>
      </w:pPr>
      <w:r w:rsidRPr="000620A6">
        <w:rPr>
          <w:iCs/>
        </w:rPr>
        <w:lastRenderedPageBreak/>
        <w:t>designing</w:t>
      </w:r>
      <w:r w:rsidR="003D0EAE">
        <w:rPr>
          <w:iCs/>
        </w:rPr>
        <w:t xml:space="preserve"> and planning all activities over </w:t>
      </w:r>
      <w:r w:rsidR="008330E8">
        <w:rPr>
          <w:iCs/>
        </w:rPr>
        <w:t xml:space="preserve">the </w:t>
      </w:r>
      <w:r w:rsidR="003D0EAE">
        <w:rPr>
          <w:iCs/>
        </w:rPr>
        <w:t>spacecraft mission phases (</w:t>
      </w:r>
      <w:r w:rsidR="008330E8">
        <w:rPr>
          <w:iCs/>
        </w:rPr>
        <w:t>p</w:t>
      </w:r>
      <w:r w:rsidR="003D0EAE">
        <w:rPr>
          <w:iCs/>
        </w:rPr>
        <w:t>hase</w:t>
      </w:r>
      <w:r w:rsidR="008330E8">
        <w:rPr>
          <w:iCs/>
        </w:rPr>
        <w:t>s</w:t>
      </w:r>
      <w:r w:rsidR="003D0EAE">
        <w:rPr>
          <w:iCs/>
        </w:rPr>
        <w:t xml:space="preserve"> A to F). </w:t>
      </w:r>
      <w:r w:rsidR="008330E8">
        <w:rPr>
          <w:iCs/>
        </w:rPr>
        <w:t>A</w:t>
      </w:r>
      <w:r w:rsidR="003D0EAE">
        <w:rPr>
          <w:iCs/>
        </w:rPr>
        <w:t xml:space="preserve">ctivities over mission phases </w:t>
      </w:r>
      <w:r w:rsidR="000412AD">
        <w:rPr>
          <w:iCs/>
        </w:rPr>
        <w:t>including</w:t>
      </w:r>
      <w:r w:rsidR="00BE509B">
        <w:rPr>
          <w:iCs/>
        </w:rPr>
        <w:t>:</w:t>
      </w:r>
      <w:r w:rsidR="003D0EAE">
        <w:rPr>
          <w:iCs/>
        </w:rPr>
        <w:t xml:space="preserve"> </w:t>
      </w:r>
    </w:p>
    <w:p w14:paraId="3BFD9A1B" w14:textId="34EE25BF" w:rsidR="008330E8" w:rsidRPr="008330E8" w:rsidRDefault="003D0EAE" w:rsidP="00603356">
      <w:pPr>
        <w:pStyle w:val="ListBullet"/>
        <w:numPr>
          <w:ilvl w:val="2"/>
          <w:numId w:val="7"/>
        </w:numPr>
        <w:spacing w:after="120"/>
      </w:pPr>
      <w:r>
        <w:rPr>
          <w:iCs/>
        </w:rPr>
        <w:t xml:space="preserve">designing, </w:t>
      </w:r>
      <w:r w:rsidR="00A1336D" w:rsidRPr="000620A6">
        <w:rPr>
          <w:iCs/>
        </w:rPr>
        <w:t xml:space="preserve">developing, manufacturing, assembling, testing and operating the foundation services rover and lander deployment system, in accordance with the mission requirements stated in </w:t>
      </w:r>
      <w:r w:rsidR="00A1336D">
        <w:rPr>
          <w:iCs/>
          <w:highlight w:val="yellow"/>
        </w:rPr>
        <w:fldChar w:fldCharType="begin"/>
      </w:r>
      <w:r w:rsidR="00A1336D">
        <w:rPr>
          <w:iCs/>
        </w:rPr>
        <w:instrText xml:space="preserve"> REF _Ref81292515 \r \h </w:instrText>
      </w:r>
      <w:r w:rsidR="00A1336D">
        <w:rPr>
          <w:iCs/>
          <w:highlight w:val="yellow"/>
        </w:rPr>
      </w:r>
      <w:r w:rsidR="00A1336D">
        <w:rPr>
          <w:iCs/>
          <w:highlight w:val="yellow"/>
        </w:rPr>
        <w:fldChar w:fldCharType="separate"/>
      </w:r>
      <w:r w:rsidR="00F85DC7">
        <w:rPr>
          <w:iCs/>
        </w:rPr>
        <w:t>Appendix C</w:t>
      </w:r>
      <w:r w:rsidR="00A1336D">
        <w:rPr>
          <w:iCs/>
          <w:highlight w:val="yellow"/>
        </w:rPr>
        <w:fldChar w:fldCharType="end"/>
      </w:r>
      <w:r w:rsidR="00234508">
        <w:rPr>
          <w:iCs/>
        </w:rPr>
        <w:t xml:space="preserve"> </w:t>
      </w:r>
      <w:r w:rsidR="00310819">
        <w:rPr>
          <w:iCs/>
        </w:rPr>
        <w:t>and</w:t>
      </w:r>
      <w:r w:rsidR="00234508">
        <w:rPr>
          <w:iCs/>
        </w:rPr>
        <w:t xml:space="preserve"> </w:t>
      </w:r>
      <w:r w:rsidR="00234508">
        <w:rPr>
          <w:iCs/>
          <w:highlight w:val="yellow"/>
        </w:rPr>
        <w:fldChar w:fldCharType="begin"/>
      </w:r>
      <w:r w:rsidR="00234508">
        <w:rPr>
          <w:iCs/>
        </w:rPr>
        <w:instrText xml:space="preserve"> REF _Ref82754741 \n \h </w:instrText>
      </w:r>
      <w:r w:rsidR="00234508">
        <w:rPr>
          <w:iCs/>
          <w:highlight w:val="yellow"/>
        </w:rPr>
      </w:r>
      <w:r w:rsidR="00234508">
        <w:rPr>
          <w:iCs/>
          <w:highlight w:val="yellow"/>
        </w:rPr>
        <w:fldChar w:fldCharType="separate"/>
      </w:r>
      <w:r w:rsidR="00F85DC7">
        <w:rPr>
          <w:iCs/>
        </w:rPr>
        <w:t>Appendix D</w:t>
      </w:r>
      <w:r w:rsidR="00234508">
        <w:rPr>
          <w:iCs/>
          <w:highlight w:val="yellow"/>
        </w:rPr>
        <w:fldChar w:fldCharType="end"/>
      </w:r>
      <w:r w:rsidR="00A1336D" w:rsidRPr="000620A6">
        <w:rPr>
          <w:iCs/>
        </w:rPr>
        <w:t xml:space="preserve">, </w:t>
      </w:r>
    </w:p>
    <w:p w14:paraId="6687F7EB" w14:textId="0B0DCF7C" w:rsidR="00A1336D" w:rsidRPr="000620A6" w:rsidRDefault="00A1336D" w:rsidP="00603356">
      <w:pPr>
        <w:pStyle w:val="ListBullet"/>
        <w:numPr>
          <w:ilvl w:val="2"/>
          <w:numId w:val="7"/>
        </w:numPr>
        <w:spacing w:after="120"/>
      </w:pPr>
      <w:r w:rsidRPr="000620A6">
        <w:rPr>
          <w:iCs/>
        </w:rPr>
        <w:t xml:space="preserve">any development models (including prototypes, engineering models, proto-flight and flight models) and ground support systems </w:t>
      </w:r>
    </w:p>
    <w:p w14:paraId="51B14A0F" w14:textId="48C4A589" w:rsidR="008E59E2" w:rsidRPr="000620A6" w:rsidRDefault="002E7999" w:rsidP="008E59E2">
      <w:pPr>
        <w:pStyle w:val="ListBullet"/>
        <w:numPr>
          <w:ilvl w:val="0"/>
          <w:numId w:val="7"/>
        </w:numPr>
        <w:spacing w:after="120"/>
      </w:pPr>
      <w:r>
        <w:rPr>
          <w:iCs/>
        </w:rPr>
        <w:t>design</w:t>
      </w:r>
      <w:r w:rsidR="008E59E2">
        <w:rPr>
          <w:iCs/>
        </w:rPr>
        <w:t>, develop and build a functioning rover prototype that mitigates program risk</w:t>
      </w:r>
    </w:p>
    <w:p w14:paraId="093ED80D" w14:textId="36D2B9DA" w:rsidR="00A1336D" w:rsidRPr="000620A6" w:rsidRDefault="00A1336D" w:rsidP="00A1336D">
      <w:pPr>
        <w:pStyle w:val="ListBullet"/>
        <w:numPr>
          <w:ilvl w:val="0"/>
          <w:numId w:val="7"/>
        </w:numPr>
        <w:spacing w:after="120"/>
      </w:pPr>
      <w:r w:rsidRPr="000620A6">
        <w:t xml:space="preserve">ensuring the </w:t>
      </w:r>
      <w:r w:rsidRPr="000620A6">
        <w:rPr>
          <w:iCs/>
        </w:rPr>
        <w:t>quality of your products and services meet the standards necessary to achieve the objectives and mission requirements (</w:t>
      </w:r>
      <w:r>
        <w:rPr>
          <w:iCs/>
        </w:rPr>
        <w:fldChar w:fldCharType="begin"/>
      </w:r>
      <w:r>
        <w:rPr>
          <w:iCs/>
        </w:rPr>
        <w:instrText xml:space="preserve"> REF _Ref81292515 \r \h </w:instrText>
      </w:r>
      <w:r>
        <w:rPr>
          <w:iCs/>
        </w:rPr>
      </w:r>
      <w:r>
        <w:rPr>
          <w:iCs/>
        </w:rPr>
        <w:fldChar w:fldCharType="separate"/>
      </w:r>
      <w:r w:rsidR="00F85DC7">
        <w:rPr>
          <w:iCs/>
        </w:rPr>
        <w:t>Appendix C</w:t>
      </w:r>
      <w:r>
        <w:rPr>
          <w:iCs/>
        </w:rPr>
        <w:fldChar w:fldCharType="end"/>
      </w:r>
      <w:r w:rsidR="00234508">
        <w:rPr>
          <w:iCs/>
        </w:rPr>
        <w:t xml:space="preserve"> </w:t>
      </w:r>
      <w:r w:rsidR="00310819">
        <w:rPr>
          <w:iCs/>
        </w:rPr>
        <w:t xml:space="preserve">and </w:t>
      </w:r>
      <w:r w:rsidR="00234508">
        <w:rPr>
          <w:iCs/>
          <w:highlight w:val="yellow"/>
        </w:rPr>
        <w:fldChar w:fldCharType="begin"/>
      </w:r>
      <w:r w:rsidR="00234508">
        <w:rPr>
          <w:iCs/>
        </w:rPr>
        <w:instrText xml:space="preserve"> REF _Ref82754741 \n \h </w:instrText>
      </w:r>
      <w:r w:rsidR="00234508">
        <w:rPr>
          <w:iCs/>
          <w:highlight w:val="yellow"/>
        </w:rPr>
      </w:r>
      <w:r w:rsidR="00234508">
        <w:rPr>
          <w:iCs/>
          <w:highlight w:val="yellow"/>
        </w:rPr>
        <w:fldChar w:fldCharType="separate"/>
      </w:r>
      <w:r w:rsidR="00F85DC7">
        <w:rPr>
          <w:iCs/>
        </w:rPr>
        <w:t>Appendix D</w:t>
      </w:r>
      <w:r w:rsidR="00234508">
        <w:rPr>
          <w:iCs/>
          <w:highlight w:val="yellow"/>
        </w:rPr>
        <w:fldChar w:fldCharType="end"/>
      </w:r>
      <w:r w:rsidRPr="000620A6">
        <w:rPr>
          <w:iCs/>
        </w:rPr>
        <w:t xml:space="preserve">) </w:t>
      </w:r>
    </w:p>
    <w:p w14:paraId="4AF330DB" w14:textId="77777777" w:rsidR="00A1336D" w:rsidRPr="000620A6" w:rsidRDefault="00A1336D" w:rsidP="00A1336D">
      <w:pPr>
        <w:pStyle w:val="ListBullet"/>
        <w:numPr>
          <w:ilvl w:val="0"/>
          <w:numId w:val="7"/>
        </w:numPr>
        <w:spacing w:after="120"/>
      </w:pPr>
      <w:r w:rsidRPr="000620A6">
        <w:t>ongoing risk assessment, including national security, licencing, and regulatory, cyber, safety and other risks</w:t>
      </w:r>
    </w:p>
    <w:p w14:paraId="6EA61BFF" w14:textId="77777777" w:rsidR="00A1336D" w:rsidRPr="000620A6" w:rsidRDefault="00A1336D" w:rsidP="00A1336D">
      <w:pPr>
        <w:pStyle w:val="ListBullet"/>
        <w:numPr>
          <w:ilvl w:val="0"/>
          <w:numId w:val="7"/>
        </w:numPr>
        <w:spacing w:after="120"/>
      </w:pPr>
      <w:r w:rsidRPr="000620A6">
        <w:rPr>
          <w:iCs/>
        </w:rPr>
        <w:t>establishing and refining requirements for the foundation services rover’s regolith delivery system to be compatible with the ISRU Facility’s ability to receive regolith, and to support sunlit operations at a lunar polar location</w:t>
      </w:r>
    </w:p>
    <w:p w14:paraId="758CE8B0" w14:textId="5DD8705C" w:rsidR="00A1336D" w:rsidRPr="000620A6" w:rsidRDefault="00A1336D" w:rsidP="00A1336D">
      <w:pPr>
        <w:pStyle w:val="ListBullet"/>
        <w:numPr>
          <w:ilvl w:val="0"/>
          <w:numId w:val="7"/>
        </w:numPr>
        <w:spacing w:after="120"/>
      </w:pPr>
      <w:r w:rsidRPr="000620A6">
        <w:t>establishing and refining requirements for the foundations services rover</w:t>
      </w:r>
      <w:r w:rsidR="00DB5EF3">
        <w:t>,</w:t>
      </w:r>
      <w:r w:rsidRPr="000620A6">
        <w:t xml:space="preserve"> compatible with all other mission interfaces, including environmental requirements</w:t>
      </w:r>
    </w:p>
    <w:p w14:paraId="39C7AD3C" w14:textId="77777777" w:rsidR="00A1336D" w:rsidRPr="000620A6" w:rsidRDefault="00A1336D" w:rsidP="00A1336D">
      <w:pPr>
        <w:pStyle w:val="ListBullet"/>
        <w:numPr>
          <w:ilvl w:val="0"/>
          <w:numId w:val="7"/>
        </w:numPr>
        <w:spacing w:after="120"/>
      </w:pPr>
      <w:r w:rsidRPr="000620A6">
        <w:t xml:space="preserve">providing the Agency and NASA </w:t>
      </w:r>
      <w:r w:rsidRPr="000620A6">
        <w:rPr>
          <w:iCs/>
        </w:rPr>
        <w:t>the program, system requirements, technical interface, systems design and systems operations information necessary for assessing the impact of the foundation services rover to the ISRU facility and developing selection criteria for the delivery lander</w:t>
      </w:r>
    </w:p>
    <w:p w14:paraId="3C4DB608" w14:textId="6C99BC66" w:rsidR="00A1336D" w:rsidRPr="000620A6" w:rsidRDefault="00AB4D88" w:rsidP="00A1336D">
      <w:pPr>
        <w:pStyle w:val="ListBullet"/>
        <w:numPr>
          <w:ilvl w:val="0"/>
          <w:numId w:val="7"/>
        </w:numPr>
        <w:spacing w:after="120"/>
      </w:pPr>
      <w:r>
        <w:rPr>
          <w:iCs/>
        </w:rPr>
        <w:t>involve</w:t>
      </w:r>
      <w:r w:rsidR="00E94034">
        <w:rPr>
          <w:iCs/>
        </w:rPr>
        <w:t>ment of</w:t>
      </w:r>
      <w:r>
        <w:rPr>
          <w:iCs/>
        </w:rPr>
        <w:t xml:space="preserve"> </w:t>
      </w:r>
      <w:r w:rsidR="00A1336D" w:rsidRPr="000620A6">
        <w:rPr>
          <w:iCs/>
        </w:rPr>
        <w:t>the Agency and NASA in foundation services rover reviews as they pertain to its compatibility and interoperability with the ISRU facility</w:t>
      </w:r>
    </w:p>
    <w:p w14:paraId="0C4D2594" w14:textId="77777777" w:rsidR="00A1336D" w:rsidRPr="000620A6" w:rsidRDefault="00A1336D" w:rsidP="00A1336D">
      <w:pPr>
        <w:pStyle w:val="ListBullet"/>
        <w:numPr>
          <w:ilvl w:val="0"/>
          <w:numId w:val="7"/>
        </w:numPr>
        <w:spacing w:after="120"/>
      </w:pPr>
      <w:r w:rsidRPr="000620A6">
        <w:t>establishing a review panel for system level reviews</w:t>
      </w:r>
    </w:p>
    <w:p w14:paraId="06A75BFC" w14:textId="46EC1121" w:rsidR="00A1336D" w:rsidRPr="00675234" w:rsidRDefault="00A1336D" w:rsidP="00A1336D">
      <w:pPr>
        <w:pStyle w:val="ListBullet"/>
        <w:numPr>
          <w:ilvl w:val="0"/>
          <w:numId w:val="7"/>
        </w:numPr>
        <w:spacing w:after="120"/>
      </w:pPr>
      <w:r w:rsidRPr="000620A6">
        <w:t>designing</w:t>
      </w:r>
      <w:r w:rsidR="007B22A4">
        <w:t xml:space="preserve"> and</w:t>
      </w:r>
      <w:r w:rsidRPr="000620A6">
        <w:t xml:space="preserve"> </w:t>
      </w:r>
      <w:r w:rsidRPr="000620A6">
        <w:rPr>
          <w:iCs/>
        </w:rPr>
        <w:t>developing your foundation services rover’s regolith delivery system to be compatible with the ISRU Facility’s ability to receive regolith, and to support sunlit operations at a lunar polar location</w:t>
      </w:r>
    </w:p>
    <w:p w14:paraId="5D809562" w14:textId="43573BE5" w:rsidR="00A1336D" w:rsidRPr="000620A6" w:rsidRDefault="000412AD" w:rsidP="00A1336D">
      <w:pPr>
        <w:pStyle w:val="ListBullet"/>
        <w:numPr>
          <w:ilvl w:val="0"/>
          <w:numId w:val="7"/>
        </w:numPr>
        <w:spacing w:after="120"/>
      </w:pPr>
      <w:r>
        <w:rPr>
          <w:iCs/>
        </w:rPr>
        <w:t xml:space="preserve">conducting promotional and </w:t>
      </w:r>
      <w:r w:rsidR="00A1336D" w:rsidRPr="000620A6">
        <w:rPr>
          <w:iCs/>
        </w:rPr>
        <w:t>media</w:t>
      </w:r>
      <w:r>
        <w:rPr>
          <w:iCs/>
        </w:rPr>
        <w:t xml:space="preserve"> activities including </w:t>
      </w:r>
      <w:r w:rsidR="00A1336D" w:rsidRPr="000620A6">
        <w:rPr>
          <w:iCs/>
        </w:rPr>
        <w:t xml:space="preserve">organising and hosting key mission events (see section </w:t>
      </w:r>
      <w:r w:rsidR="00234508">
        <w:rPr>
          <w:iCs/>
        </w:rPr>
        <w:fldChar w:fldCharType="begin"/>
      </w:r>
      <w:r w:rsidR="00234508">
        <w:rPr>
          <w:iCs/>
        </w:rPr>
        <w:instrText xml:space="preserve"> REF _Ref82754459 \r \h </w:instrText>
      </w:r>
      <w:r w:rsidR="00234508">
        <w:rPr>
          <w:iCs/>
        </w:rPr>
      </w:r>
      <w:r w:rsidR="00234508">
        <w:rPr>
          <w:iCs/>
        </w:rPr>
        <w:fldChar w:fldCharType="separate"/>
      </w:r>
      <w:r w:rsidR="00F85DC7">
        <w:rPr>
          <w:iCs/>
        </w:rPr>
        <w:t>12.7</w:t>
      </w:r>
      <w:r w:rsidR="00234508">
        <w:rPr>
          <w:iCs/>
        </w:rPr>
        <w:fldChar w:fldCharType="end"/>
      </w:r>
      <w:r w:rsidR="00A1336D" w:rsidRPr="000620A6">
        <w:rPr>
          <w:iCs/>
        </w:rPr>
        <w:t>)</w:t>
      </w:r>
    </w:p>
    <w:p w14:paraId="0D8D012D" w14:textId="49EFF6B7" w:rsidR="00A1336D" w:rsidRDefault="00F25F6C" w:rsidP="00A1336D">
      <w:pPr>
        <w:pStyle w:val="ListBullet"/>
        <w:spacing w:after="120"/>
        <w:ind w:left="0" w:firstLine="0"/>
        <w:rPr>
          <w:b/>
        </w:rPr>
      </w:pPr>
      <w:r w:rsidRPr="00BC1459">
        <w:rPr>
          <w:b/>
        </w:rPr>
        <w:t>There are additional activities that will be required for Stage 2. We strongly recommend that you read and consider the Stage 2 eligible activities in planning your project.</w:t>
      </w:r>
    </w:p>
    <w:p w14:paraId="7572C348" w14:textId="2791FF19" w:rsidR="00A1336D" w:rsidRDefault="00F25F6C" w:rsidP="00A1336D">
      <w:r>
        <w:t>During the term of the</w:t>
      </w:r>
      <w:r w:rsidR="00D710DF">
        <w:t xml:space="preserve"> Stage 1</w:t>
      </w:r>
      <w:r>
        <w:t xml:space="preserve"> Grant Agreement, we may add, remove or alter activities</w:t>
      </w:r>
      <w:r w:rsidRPr="00527C2E">
        <w:t xml:space="preserve"> to</w:t>
      </w:r>
      <w:r>
        <w:t xml:space="preserve"> further</w:t>
      </w:r>
      <w:r w:rsidRPr="00527C2E">
        <w:t xml:space="preserve"> the objectives and outcome</w:t>
      </w:r>
      <w:r>
        <w:t>s</w:t>
      </w:r>
      <w:r w:rsidRPr="00527C2E">
        <w:t xml:space="preserve"> of the mission</w:t>
      </w:r>
      <w:r>
        <w:t xml:space="preserve"> or to align with obligations under arrangements with NASA</w:t>
      </w:r>
      <w:r w:rsidRPr="00527C2E">
        <w:t xml:space="preserve">. </w:t>
      </w:r>
      <w:r>
        <w:t xml:space="preserve">We will agree any changes with you in consultation with the Agency (please refer to section </w:t>
      </w:r>
      <w:r>
        <w:rPr>
          <w:shd w:val="clear" w:color="auto" w:fill="FFFF00"/>
        </w:rPr>
        <w:fldChar w:fldCharType="begin"/>
      </w:r>
      <w:r>
        <w:instrText xml:space="preserve"> REF _Ref82380413 \r \h </w:instrText>
      </w:r>
      <w:r>
        <w:rPr>
          <w:shd w:val="clear" w:color="auto" w:fill="FFFF00"/>
        </w:rPr>
      </w:r>
      <w:r>
        <w:rPr>
          <w:shd w:val="clear" w:color="auto" w:fill="FFFF00"/>
        </w:rPr>
        <w:fldChar w:fldCharType="separate"/>
      </w:r>
      <w:r w:rsidR="00F85DC7">
        <w:t>12.5.1</w:t>
      </w:r>
      <w:r>
        <w:rPr>
          <w:shd w:val="clear" w:color="auto" w:fill="FFFF00"/>
        </w:rPr>
        <w:fldChar w:fldCharType="end"/>
      </w:r>
      <w:r>
        <w:t xml:space="preserve"> on potential changes that could occur).</w:t>
      </w:r>
    </w:p>
    <w:p w14:paraId="4EBA9A3D" w14:textId="77777777" w:rsidR="00A1336D" w:rsidRDefault="00A1336D" w:rsidP="00A1336D">
      <w:r>
        <w:t xml:space="preserve">Eligible activities </w:t>
      </w:r>
      <w:r w:rsidRPr="00756257">
        <w:rPr>
          <w:i/>
        </w:rPr>
        <w:t>may also</w:t>
      </w:r>
      <w:r>
        <w:t xml:space="preserve"> include:</w:t>
      </w:r>
    </w:p>
    <w:p w14:paraId="67BC0461" w14:textId="77777777" w:rsidR="00A1336D" w:rsidRDefault="00A1336D" w:rsidP="00A1336D">
      <w:pPr>
        <w:pStyle w:val="ListBullet"/>
        <w:numPr>
          <w:ilvl w:val="0"/>
          <w:numId w:val="7"/>
        </w:numPr>
        <w:spacing w:after="120"/>
      </w:pPr>
      <w:r w:rsidRPr="002B76C4">
        <w:rPr>
          <w:iCs/>
        </w:rPr>
        <w:t>design</w:t>
      </w:r>
      <w:r>
        <w:rPr>
          <w:iCs/>
        </w:rPr>
        <w:t>ing</w:t>
      </w:r>
      <w:r w:rsidRPr="002B76C4">
        <w:rPr>
          <w:iCs/>
        </w:rPr>
        <w:t>, develop</w:t>
      </w:r>
      <w:r>
        <w:rPr>
          <w:iCs/>
        </w:rPr>
        <w:t>ing</w:t>
      </w:r>
      <w:r w:rsidRPr="002B76C4">
        <w:rPr>
          <w:iCs/>
        </w:rPr>
        <w:t>, manufactur</w:t>
      </w:r>
      <w:r>
        <w:rPr>
          <w:iCs/>
        </w:rPr>
        <w:t>ing</w:t>
      </w:r>
      <w:r w:rsidRPr="002B76C4">
        <w:rPr>
          <w:iCs/>
        </w:rPr>
        <w:t>, assembl</w:t>
      </w:r>
      <w:r>
        <w:rPr>
          <w:iCs/>
        </w:rPr>
        <w:t>ing</w:t>
      </w:r>
      <w:r w:rsidRPr="002B76C4">
        <w:rPr>
          <w:iCs/>
        </w:rPr>
        <w:t>, test</w:t>
      </w:r>
      <w:r>
        <w:rPr>
          <w:iCs/>
        </w:rPr>
        <w:t>ing</w:t>
      </w:r>
      <w:r w:rsidRPr="002B76C4">
        <w:rPr>
          <w:iCs/>
        </w:rPr>
        <w:t xml:space="preserve"> and operat</w:t>
      </w:r>
      <w:r>
        <w:rPr>
          <w:iCs/>
        </w:rPr>
        <w:t>ing</w:t>
      </w:r>
      <w:r w:rsidRPr="002B76C4">
        <w:rPr>
          <w:iCs/>
        </w:rPr>
        <w:t xml:space="preserve"> </w:t>
      </w:r>
      <w:r>
        <w:t>any</w:t>
      </w:r>
      <w:r w:rsidRPr="0050574C">
        <w:t xml:space="preserve"> precursor and compl</w:t>
      </w:r>
      <w:r>
        <w:t>e</w:t>
      </w:r>
      <w:r w:rsidRPr="0050574C">
        <w:t xml:space="preserve">mentary </w:t>
      </w:r>
      <w:r>
        <w:t xml:space="preserve">missions in order to achieve the primary mission </w:t>
      </w:r>
    </w:p>
    <w:p w14:paraId="3300DE7F" w14:textId="06C39EAF" w:rsidR="00A1336D" w:rsidRDefault="00A1336D" w:rsidP="00A1336D">
      <w:pPr>
        <w:pStyle w:val="ListBullet"/>
        <w:numPr>
          <w:ilvl w:val="0"/>
          <w:numId w:val="7"/>
        </w:numPr>
        <w:spacing w:after="120"/>
        <w:rPr>
          <w:iCs/>
        </w:rPr>
      </w:pPr>
      <w:r w:rsidRPr="008E3B67">
        <w:rPr>
          <w:iCs/>
        </w:rPr>
        <w:t xml:space="preserve">any activities to support secondary mission objectives providing these </w:t>
      </w:r>
      <w:r w:rsidR="00712E08" w:rsidRPr="008E3B67">
        <w:rPr>
          <w:iCs/>
        </w:rPr>
        <w:t>do not</w:t>
      </w:r>
      <w:r w:rsidRPr="008E3B67">
        <w:rPr>
          <w:iCs/>
        </w:rPr>
        <w:t xml:space="preserve"> dominate or jeopardise the primary mission objectives.</w:t>
      </w:r>
      <w:r>
        <w:rPr>
          <w:iCs/>
        </w:rPr>
        <w:t xml:space="preserve"> </w:t>
      </w:r>
      <w:r w:rsidRPr="002B76C4">
        <w:rPr>
          <w:iCs/>
        </w:rPr>
        <w:t xml:space="preserve"> </w:t>
      </w:r>
    </w:p>
    <w:p w14:paraId="43647F22" w14:textId="279D91A4" w:rsidR="00A1336D" w:rsidRPr="008E3B67" w:rsidRDefault="004D0DF5" w:rsidP="00A1336D">
      <w:pPr>
        <w:pStyle w:val="ListBullet"/>
        <w:spacing w:after="120"/>
        <w:ind w:left="0" w:firstLine="0"/>
        <w:rPr>
          <w:iCs/>
        </w:rPr>
      </w:pPr>
      <w:r>
        <w:rPr>
          <w:iCs/>
        </w:rPr>
        <w:t xml:space="preserve">Please consider </w:t>
      </w:r>
      <w:r>
        <w:rPr>
          <w:iCs/>
        </w:rPr>
        <w:fldChar w:fldCharType="begin"/>
      </w:r>
      <w:r>
        <w:rPr>
          <w:iCs/>
        </w:rPr>
        <w:instrText xml:space="preserve"> REF _Ref81293107 \r \h </w:instrText>
      </w:r>
      <w:r>
        <w:rPr>
          <w:iCs/>
        </w:rPr>
      </w:r>
      <w:r>
        <w:rPr>
          <w:iCs/>
        </w:rPr>
        <w:fldChar w:fldCharType="separate"/>
      </w:r>
      <w:r w:rsidR="00F85DC7">
        <w:rPr>
          <w:iCs/>
        </w:rPr>
        <w:t>Appendix A</w:t>
      </w:r>
      <w:r>
        <w:rPr>
          <w:iCs/>
        </w:rPr>
        <w:fldChar w:fldCharType="end"/>
      </w:r>
      <w:r>
        <w:rPr>
          <w:iCs/>
        </w:rPr>
        <w:t xml:space="preserve"> when developing your mission. </w:t>
      </w:r>
      <w:r w:rsidR="00A1336D" w:rsidRPr="008E3B67">
        <w:rPr>
          <w:iCs/>
        </w:rPr>
        <w:t>We may also approve other activities that contribute towards achieving the program outcomes.</w:t>
      </w:r>
      <w:r>
        <w:rPr>
          <w:iCs/>
        </w:rPr>
        <w:t xml:space="preserve"> </w:t>
      </w:r>
    </w:p>
    <w:p w14:paraId="79381310" w14:textId="77777777" w:rsidR="00A1336D" w:rsidRDefault="00A1336D" w:rsidP="00A1336D">
      <w:r>
        <w:lastRenderedPageBreak/>
        <w:t>Ineligible activities include:</w:t>
      </w:r>
    </w:p>
    <w:p w14:paraId="77403B8E" w14:textId="77777777" w:rsidR="00A1336D" w:rsidRDefault="00A1336D" w:rsidP="00A1336D">
      <w:pPr>
        <w:pStyle w:val="ListBullet"/>
        <w:numPr>
          <w:ilvl w:val="0"/>
          <w:numId w:val="7"/>
        </w:numPr>
      </w:pPr>
      <w:r>
        <w:t>product development that does not directly support mission activities, and/or cannot clearly demonstrate a pathway to the mission.</w:t>
      </w:r>
    </w:p>
    <w:p w14:paraId="7639ADCB" w14:textId="2D2A3D33" w:rsidR="00A1336D" w:rsidRDefault="00F25F6C" w:rsidP="00A1336D">
      <w:r>
        <w:t xml:space="preserve">All mission requirements, risks and timelines are subject to change (please refer to section </w:t>
      </w:r>
      <w:r>
        <w:rPr>
          <w:shd w:val="clear" w:color="auto" w:fill="FFFF00"/>
        </w:rPr>
        <w:fldChar w:fldCharType="begin"/>
      </w:r>
      <w:r>
        <w:instrText xml:space="preserve"> REF _Ref82380413 \r \h </w:instrText>
      </w:r>
      <w:r>
        <w:rPr>
          <w:shd w:val="clear" w:color="auto" w:fill="FFFF00"/>
        </w:rPr>
      </w:r>
      <w:r>
        <w:rPr>
          <w:shd w:val="clear" w:color="auto" w:fill="FFFF00"/>
        </w:rPr>
        <w:fldChar w:fldCharType="separate"/>
      </w:r>
      <w:r w:rsidR="00F85DC7">
        <w:t>12.5.1</w:t>
      </w:r>
      <w:r>
        <w:rPr>
          <w:shd w:val="clear" w:color="auto" w:fill="FFFF00"/>
        </w:rPr>
        <w:fldChar w:fldCharType="end"/>
      </w:r>
      <w:r>
        <w:t>). These changes may arise after the signing of the agreement, and be reflected in reporting requirements.</w:t>
      </w:r>
    </w:p>
    <w:p w14:paraId="1DCD44A7" w14:textId="77777777" w:rsidR="00A1336D" w:rsidRDefault="00A1336D" w:rsidP="00A1336D">
      <w:pPr>
        <w:pStyle w:val="ListBullet"/>
        <w:ind w:left="0" w:firstLine="0"/>
      </w:pPr>
      <w:r>
        <w:rPr>
          <w:noProof/>
          <w:lang w:eastAsia="en-AU"/>
        </w:rPr>
        <mc:AlternateContent>
          <mc:Choice Requires="wps">
            <w:drawing>
              <wp:anchor distT="45720" distB="45720" distL="114300" distR="114300" simplePos="0" relativeHeight="251658240" behindDoc="0" locked="0" layoutInCell="1" allowOverlap="1" wp14:anchorId="66CF708A" wp14:editId="3F1D4EFA">
                <wp:simplePos x="0" y="0"/>
                <wp:positionH relativeFrom="margin">
                  <wp:align>left</wp:align>
                </wp:positionH>
                <wp:positionV relativeFrom="paragraph">
                  <wp:posOffset>274955</wp:posOffset>
                </wp:positionV>
                <wp:extent cx="5619750" cy="815975"/>
                <wp:effectExtent l="0" t="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15975"/>
                        </a:xfrm>
                        <a:prstGeom prst="rect">
                          <a:avLst/>
                        </a:prstGeom>
                        <a:solidFill>
                          <a:srgbClr val="FFFFFF"/>
                        </a:solidFill>
                        <a:ln w="9525">
                          <a:solidFill>
                            <a:srgbClr val="000000"/>
                          </a:solidFill>
                          <a:miter lim="800000"/>
                          <a:headEnd/>
                          <a:tailEnd/>
                        </a:ln>
                      </wps:spPr>
                      <wps:txbx>
                        <w:txbxContent>
                          <w:p w14:paraId="0231035F" w14:textId="77777777" w:rsidR="00712E08" w:rsidRPr="00121906" w:rsidRDefault="00712E08" w:rsidP="00A1336D">
                            <w:pPr>
                              <w:rPr>
                                <w:b/>
                                <w:i/>
                              </w:rPr>
                            </w:pPr>
                            <w:r w:rsidRPr="00121906">
                              <w:rPr>
                                <w:b/>
                                <w:i/>
                              </w:rPr>
                              <w:t>About the mission requirements</w:t>
                            </w:r>
                          </w:p>
                          <w:p w14:paraId="2D5AFCA6" w14:textId="0CFA8E99" w:rsidR="00712E08" w:rsidRPr="00121906" w:rsidRDefault="00712E08" w:rsidP="00A1336D">
                            <w:pPr>
                              <w:rPr>
                                <w:i/>
                              </w:rPr>
                            </w:pPr>
                            <w:r w:rsidRPr="00260911">
                              <w:rPr>
                                <w:i/>
                              </w:rPr>
                              <w:fldChar w:fldCharType="begin"/>
                            </w:r>
                            <w:r w:rsidRPr="00260911">
                              <w:rPr>
                                <w:i/>
                              </w:rPr>
                              <w:instrText xml:space="preserve"> REF _Ref81292515 \n \h </w:instrText>
                            </w:r>
                            <w:r>
                              <w:rPr>
                                <w:i/>
                              </w:rPr>
                              <w:instrText xml:space="preserve"> \* MERGEFORMAT </w:instrText>
                            </w:r>
                            <w:r w:rsidRPr="00260911">
                              <w:rPr>
                                <w:i/>
                              </w:rPr>
                            </w:r>
                            <w:r w:rsidRPr="00260911">
                              <w:rPr>
                                <w:i/>
                              </w:rPr>
                              <w:fldChar w:fldCharType="separate"/>
                            </w:r>
                            <w:r w:rsidR="00F85DC7">
                              <w:rPr>
                                <w:i/>
                              </w:rPr>
                              <w:t>Appendix C</w:t>
                            </w:r>
                            <w:r w:rsidRPr="00260911">
                              <w:rPr>
                                <w:i/>
                              </w:rPr>
                              <w:fldChar w:fldCharType="end"/>
                            </w:r>
                            <w:r>
                              <w:rPr>
                                <w:i/>
                              </w:rPr>
                              <w:t xml:space="preserve"> and</w:t>
                            </w:r>
                            <w:r w:rsidR="006B536E">
                              <w:t xml:space="preserve"> </w:t>
                            </w:r>
                            <w:r w:rsidR="006B536E" w:rsidRPr="006B536E">
                              <w:rPr>
                                <w:b/>
                                <w:i/>
                              </w:rPr>
                              <w:fldChar w:fldCharType="begin"/>
                            </w:r>
                            <w:r w:rsidR="006B536E" w:rsidRPr="006B536E">
                              <w:rPr>
                                <w:i/>
                              </w:rPr>
                              <w:instrText xml:space="preserve"> REF _Ref82754741 \r \h </w:instrText>
                            </w:r>
                            <w:r w:rsidR="006B536E" w:rsidRPr="006B536E">
                              <w:rPr>
                                <w:b/>
                                <w:i/>
                              </w:rPr>
                            </w:r>
                            <w:r w:rsidR="006B536E">
                              <w:rPr>
                                <w:b/>
                                <w:i/>
                              </w:rPr>
                              <w:instrText xml:space="preserve"> \* MERGEFORMAT </w:instrText>
                            </w:r>
                            <w:r w:rsidR="006B536E" w:rsidRPr="006B536E">
                              <w:rPr>
                                <w:b/>
                                <w:i/>
                              </w:rPr>
                              <w:fldChar w:fldCharType="separate"/>
                            </w:r>
                            <w:r w:rsidR="00F85DC7">
                              <w:rPr>
                                <w:i/>
                              </w:rPr>
                              <w:t>Appendix D</w:t>
                            </w:r>
                            <w:r w:rsidR="006B536E" w:rsidRPr="006B536E">
                              <w:rPr>
                                <w:b/>
                                <w:i/>
                              </w:rPr>
                              <w:fldChar w:fldCharType="end"/>
                            </w:r>
                            <w:r w:rsidRPr="00260911">
                              <w:rPr>
                                <w:i/>
                              </w:rPr>
                              <w:t xml:space="preserve"> outline the miss</w:t>
                            </w:r>
                            <w:r w:rsidRPr="00121906">
                              <w:rPr>
                                <w:i/>
                              </w:rPr>
                              <w:t xml:space="preserve">ion and interface control requirements. We acknowledge that your project solution may require negotiation on these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F708A" id="_x0000_t202" coordsize="21600,21600" o:spt="202" path="m,l,21600r21600,l21600,xe">
                <v:stroke joinstyle="miter"/>
                <v:path gradientshapeok="t" o:connecttype="rect"/>
              </v:shapetype>
              <v:shape id="Text Box 2" o:spid="_x0000_s1026" type="#_x0000_t202" style="position:absolute;margin-left:0;margin-top:21.65pt;width:442.5pt;height:64.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">
                <v:textbox>
                  <w:txbxContent>
                    <w:p w14:paraId="0231035F" w14:textId="77777777" w:rsidR="00712E08" w:rsidRPr="00121906" w:rsidRDefault="00712E08" w:rsidP="00A1336D">
                      <w:pPr>
                        <w:rPr>
                          <w:b/>
                          <w:i/>
                        </w:rPr>
                      </w:pPr>
                      <w:r w:rsidRPr="00121906">
                        <w:rPr>
                          <w:b/>
                          <w:i/>
                        </w:rPr>
                        <w:t>About the mission requirements</w:t>
                      </w:r>
                    </w:p>
                    <w:p w14:paraId="2D5AFCA6" w14:textId="0CFA8E99" w:rsidR="00712E08" w:rsidRPr="00121906" w:rsidRDefault="00712E08" w:rsidP="00A1336D">
                      <w:pPr>
                        <w:rPr>
                          <w:i/>
                        </w:rPr>
                      </w:pPr>
                      <w:r w:rsidRPr="00260911">
                        <w:rPr>
                          <w:i/>
                        </w:rPr>
                        <w:fldChar w:fldCharType="begin"/>
                      </w:r>
                      <w:r w:rsidRPr="00260911">
                        <w:rPr>
                          <w:i/>
                        </w:rPr>
                        <w:instrText xml:space="preserve"> REF _Ref81292515 \n \h </w:instrText>
                      </w:r>
                      <w:r>
                        <w:rPr>
                          <w:i/>
                        </w:rPr>
                        <w:instrText xml:space="preserve"> \* MERGEFORMAT </w:instrText>
                      </w:r>
                      <w:r w:rsidRPr="00260911">
                        <w:rPr>
                          <w:i/>
                        </w:rPr>
                      </w:r>
                      <w:r w:rsidRPr="00260911">
                        <w:rPr>
                          <w:i/>
                        </w:rPr>
                        <w:fldChar w:fldCharType="separate"/>
                      </w:r>
                      <w:r w:rsidR="00F85DC7">
                        <w:rPr>
                          <w:i/>
                        </w:rPr>
                        <w:t>Appendix C</w:t>
                      </w:r>
                      <w:r w:rsidRPr="00260911">
                        <w:rPr>
                          <w:i/>
                        </w:rPr>
                        <w:fldChar w:fldCharType="end"/>
                      </w:r>
                      <w:r>
                        <w:rPr>
                          <w:i/>
                        </w:rPr>
                        <w:t xml:space="preserve"> and</w:t>
                      </w:r>
                      <w:r w:rsidR="006B536E">
                        <w:t xml:space="preserve"> </w:t>
                      </w:r>
                      <w:r w:rsidR="006B536E" w:rsidRPr="006B536E">
                        <w:rPr>
                          <w:b/>
                          <w:i/>
                        </w:rPr>
                        <w:fldChar w:fldCharType="begin"/>
                      </w:r>
                      <w:r w:rsidR="006B536E" w:rsidRPr="006B536E">
                        <w:rPr>
                          <w:i/>
                        </w:rPr>
                        <w:instrText xml:space="preserve"> REF _Ref82754741 \r \h </w:instrText>
                      </w:r>
                      <w:r w:rsidR="006B536E" w:rsidRPr="006B536E">
                        <w:rPr>
                          <w:b/>
                          <w:i/>
                        </w:rPr>
                      </w:r>
                      <w:r w:rsidR="006B536E">
                        <w:rPr>
                          <w:b/>
                          <w:i/>
                        </w:rPr>
                        <w:instrText xml:space="preserve"> \* MERGEFORMAT </w:instrText>
                      </w:r>
                      <w:r w:rsidR="006B536E" w:rsidRPr="006B536E">
                        <w:rPr>
                          <w:b/>
                          <w:i/>
                        </w:rPr>
                        <w:fldChar w:fldCharType="separate"/>
                      </w:r>
                      <w:r w:rsidR="00F85DC7">
                        <w:rPr>
                          <w:i/>
                        </w:rPr>
                        <w:t>Appendix D</w:t>
                      </w:r>
                      <w:r w:rsidR="006B536E" w:rsidRPr="006B536E">
                        <w:rPr>
                          <w:b/>
                          <w:i/>
                        </w:rPr>
                        <w:fldChar w:fldCharType="end"/>
                      </w:r>
                      <w:r w:rsidRPr="00260911">
                        <w:rPr>
                          <w:i/>
                        </w:rPr>
                        <w:t xml:space="preserve"> outline the miss</w:t>
                      </w:r>
                      <w:r w:rsidRPr="00121906">
                        <w:rPr>
                          <w:i/>
                        </w:rPr>
                        <w:t xml:space="preserve">ion and interface control requirements. We acknowledge that your project solution may require negotiation on these requirements. </w:t>
                      </w:r>
                    </w:p>
                  </w:txbxContent>
                </v:textbox>
                <w10:wrap type="square" anchorx="margin"/>
              </v:shape>
            </w:pict>
          </mc:Fallback>
        </mc:AlternateContent>
      </w:r>
    </w:p>
    <w:bookmarkEnd w:id="107"/>
    <w:bookmarkEnd w:id="108"/>
    <w:p w14:paraId="22E0978F" w14:textId="77777777" w:rsidR="00BC1459" w:rsidRDefault="00BC1459" w:rsidP="00441DFD"/>
    <w:p w14:paraId="25F6525B" w14:textId="1FA901F5" w:rsidR="00C17E72" w:rsidRDefault="00C17E72" w:rsidP="002601DF">
      <w:pPr>
        <w:pStyle w:val="Heading3"/>
      </w:pPr>
      <w:bookmarkStart w:id="113" w:name="_Ref82755574"/>
      <w:bookmarkStart w:id="114" w:name="_Toc85461454"/>
      <w:bookmarkStart w:id="115" w:name="_Toc85791577"/>
      <w:r>
        <w:t xml:space="preserve">Eligible </w:t>
      </w:r>
      <w:r w:rsidR="001F215C" w:rsidRPr="006758B4">
        <w:t>e</w:t>
      </w:r>
      <w:r w:rsidR="00490C48" w:rsidRPr="006758B4">
        <w:t>xpenditure</w:t>
      </w:r>
      <w:bookmarkEnd w:id="109"/>
      <w:bookmarkEnd w:id="110"/>
      <w:bookmarkEnd w:id="111"/>
      <w:bookmarkEnd w:id="112"/>
      <w:bookmarkEnd w:id="113"/>
      <w:bookmarkEnd w:id="114"/>
      <w:bookmarkEnd w:id="115"/>
    </w:p>
    <w:p w14:paraId="29F720BF" w14:textId="2B39485C" w:rsidR="00A1336D" w:rsidRDefault="00A1336D" w:rsidP="00A1336D">
      <w:bookmarkStart w:id="116" w:name="_Toc496536663"/>
      <w:r>
        <w:t xml:space="preserve">You can only spend grant funds on eligible expenditure </w:t>
      </w:r>
      <w:r w:rsidR="00AE2FE4">
        <w:t xml:space="preserve">that </w:t>
      </w:r>
      <w:r>
        <w:t>you have incurred</w:t>
      </w:r>
      <w:r w:rsidRPr="00E162FF">
        <w:t xml:space="preserve"> on </w:t>
      </w:r>
      <w:r>
        <w:t>an agreed</w:t>
      </w:r>
      <w:r w:rsidRPr="00E162FF">
        <w:t xml:space="preserve"> </w:t>
      </w:r>
      <w:r>
        <w:t>p</w:t>
      </w:r>
      <w:r w:rsidRPr="00E162FF">
        <w:t>roject</w:t>
      </w:r>
      <w:r>
        <w:t xml:space="preserve"> as defined in your grant agreement.</w:t>
      </w:r>
    </w:p>
    <w:p w14:paraId="08B00D51" w14:textId="77777777" w:rsidR="00A1336D" w:rsidRDefault="00A1336D" w:rsidP="00A1336D">
      <w:pPr>
        <w:spacing w:after="80"/>
      </w:pPr>
      <w:r>
        <w:t xml:space="preserve">To be eligible, expenditure must be a direct cost of your mission project. </w:t>
      </w:r>
    </w:p>
    <w:p w14:paraId="64FB8C4E" w14:textId="77777777" w:rsidR="00A1336D" w:rsidRDefault="00A1336D" w:rsidP="00A1336D">
      <w:pPr>
        <w:spacing w:after="80"/>
      </w:pPr>
      <w:r>
        <w:t>Eligible expenditure includes:</w:t>
      </w:r>
    </w:p>
    <w:p w14:paraId="214268CD" w14:textId="3E89C87F" w:rsidR="00A1336D" w:rsidRDefault="00234508" w:rsidP="00A1336D">
      <w:pPr>
        <w:pStyle w:val="ListBullet"/>
        <w:numPr>
          <w:ilvl w:val="0"/>
          <w:numId w:val="7"/>
        </w:numPr>
      </w:pPr>
      <w:r>
        <w:t xml:space="preserve">design, </w:t>
      </w:r>
      <w:r w:rsidR="00A1336D">
        <w:t>assembly, integration or test costs</w:t>
      </w:r>
    </w:p>
    <w:p w14:paraId="0BBB397F" w14:textId="77777777" w:rsidR="00A1336D" w:rsidRDefault="00A1336D" w:rsidP="00A1336D">
      <w:pPr>
        <w:pStyle w:val="ListBullet"/>
        <w:numPr>
          <w:ilvl w:val="0"/>
          <w:numId w:val="7"/>
        </w:numPr>
      </w:pPr>
      <w:r>
        <w:t xml:space="preserve">activities required to meet launch provider requirements </w:t>
      </w:r>
      <w:r w:rsidRPr="00D85373">
        <w:t>(including insurance)</w:t>
      </w:r>
    </w:p>
    <w:p w14:paraId="28997961" w14:textId="77777777" w:rsidR="00A1336D" w:rsidRPr="006612FF" w:rsidRDefault="00A1336D" w:rsidP="00A1336D">
      <w:pPr>
        <w:pStyle w:val="ListBullet"/>
        <w:numPr>
          <w:ilvl w:val="0"/>
          <w:numId w:val="7"/>
        </w:numPr>
      </w:pPr>
      <w:r w:rsidRPr="006612FF">
        <w:t>direct labour costs of employees you directly employ on the core elements of the project. We consider a person an employee when you pay them a regular salary or wage, out of which you make re</w:t>
      </w:r>
      <w:r>
        <w:t>gular tax instalment deductions.</w:t>
      </w:r>
    </w:p>
    <w:p w14:paraId="22D25994" w14:textId="77777777" w:rsidR="00A1336D" w:rsidRPr="006612FF" w:rsidRDefault="00A1336D" w:rsidP="00A1336D">
      <w:pPr>
        <w:pStyle w:val="ListBullet"/>
        <w:numPr>
          <w:ilvl w:val="0"/>
          <w:numId w:val="7"/>
        </w:numPr>
      </w:pPr>
      <w:r w:rsidRPr="006612FF">
        <w:t>up to 30% labour on</w:t>
      </w:r>
      <w:r>
        <w:t>-</w:t>
      </w:r>
      <w:r w:rsidRPr="006612FF">
        <w:t xml:space="preserve">costs to cover employer paid superannuation, payroll tax, workers compensation insurance, and overheads such as office rent and the provision of computers for staff </w:t>
      </w:r>
      <w:r>
        <w:t>directly working on the project</w:t>
      </w:r>
    </w:p>
    <w:p w14:paraId="7AC34659" w14:textId="77777777" w:rsidR="00A1336D" w:rsidRDefault="00A1336D" w:rsidP="00A1336D">
      <w:pPr>
        <w:pStyle w:val="ListBullet"/>
        <w:numPr>
          <w:ilvl w:val="0"/>
          <w:numId w:val="7"/>
        </w:numPr>
      </w:pPr>
      <w:r>
        <w:t>project management costs</w:t>
      </w:r>
    </w:p>
    <w:p w14:paraId="306EBE64" w14:textId="77777777" w:rsidR="00A1336D" w:rsidRPr="006612FF" w:rsidRDefault="00A1336D" w:rsidP="00A1336D">
      <w:pPr>
        <w:pStyle w:val="ListBullet"/>
        <w:numPr>
          <w:ilvl w:val="0"/>
          <w:numId w:val="7"/>
        </w:numPr>
      </w:pPr>
      <w:r w:rsidRPr="006612FF">
        <w:t xml:space="preserve">staff training that directly supports the </w:t>
      </w:r>
      <w:r>
        <w:t>achievement of project outcomes</w:t>
      </w:r>
    </w:p>
    <w:p w14:paraId="238AD820" w14:textId="77777777" w:rsidR="00A1336D" w:rsidRDefault="00A1336D" w:rsidP="00A1336D">
      <w:pPr>
        <w:pStyle w:val="ListBullet"/>
        <w:numPr>
          <w:ilvl w:val="0"/>
          <w:numId w:val="7"/>
        </w:numPr>
      </w:pPr>
      <w:r>
        <w:t>software and consumable material costs directly related to the project, such as digital system engineering tools or analysis tools</w:t>
      </w:r>
    </w:p>
    <w:p w14:paraId="2091F647" w14:textId="77777777" w:rsidR="00A1336D" w:rsidRPr="006612FF" w:rsidRDefault="00A1336D" w:rsidP="00A1336D">
      <w:pPr>
        <w:pStyle w:val="ListBullet"/>
        <w:numPr>
          <w:ilvl w:val="0"/>
          <w:numId w:val="7"/>
        </w:numPr>
      </w:pPr>
      <w:r w:rsidRPr="006612FF">
        <w:t xml:space="preserve">contract expenditure </w:t>
      </w:r>
      <w:r>
        <w:t>being</w:t>
      </w:r>
      <w:r w:rsidRPr="006612FF">
        <w:t xml:space="preserve"> the cost of any agreed project activit</w:t>
      </w:r>
      <w:r>
        <w:t>ies that you contract to others</w:t>
      </w:r>
    </w:p>
    <w:p w14:paraId="1AA1D38B" w14:textId="01DD6D11" w:rsidR="00A1336D" w:rsidRDefault="00A1336D" w:rsidP="00A1336D">
      <w:pPr>
        <w:pStyle w:val="ListBullet"/>
        <w:numPr>
          <w:ilvl w:val="0"/>
          <w:numId w:val="7"/>
        </w:numPr>
      </w:pPr>
      <w:r w:rsidRPr="006612FF">
        <w:t>domestic</w:t>
      </w:r>
      <w:r>
        <w:t xml:space="preserve"> and/or international</w:t>
      </w:r>
      <w:r w:rsidRPr="006612FF">
        <w:t xml:space="preserve"> travel limited to the reasonable cost of accommodation and transportation</w:t>
      </w:r>
      <w:r>
        <w:t xml:space="preserve"> (including transportation of equipment)</w:t>
      </w:r>
      <w:r w:rsidRPr="006612FF">
        <w:t xml:space="preserve"> required to conduct agreed project activities </w:t>
      </w:r>
      <w:r w:rsidR="008B500F">
        <w:t>(cannot exceed 20</w:t>
      </w:r>
      <w:r>
        <w:t>% of the total project costs)</w:t>
      </w:r>
    </w:p>
    <w:p w14:paraId="6471EEA7" w14:textId="2936DF80" w:rsidR="008B500F" w:rsidRDefault="008B500F" w:rsidP="008B500F">
      <w:pPr>
        <w:pStyle w:val="ListBullet"/>
        <w:numPr>
          <w:ilvl w:val="0"/>
          <w:numId w:val="7"/>
        </w:numPr>
      </w:pPr>
      <w:r>
        <w:t>media and marketing expenditure</w:t>
      </w:r>
    </w:p>
    <w:p w14:paraId="46A7AA23" w14:textId="5F85ECA3" w:rsidR="008B500F" w:rsidRPr="006612FF" w:rsidRDefault="008B500F" w:rsidP="008B500F">
      <w:pPr>
        <w:pStyle w:val="ListBullet"/>
        <w:numPr>
          <w:ilvl w:val="0"/>
          <w:numId w:val="7"/>
        </w:numPr>
      </w:pPr>
      <w:r w:rsidRPr="00E162FF">
        <w:t xml:space="preserve">contingency costs </w:t>
      </w:r>
      <w:r>
        <w:t>up</w:t>
      </w:r>
      <w:r w:rsidRPr="00E162FF">
        <w:t xml:space="preserve"> to a maximum of </w:t>
      </w:r>
      <w:r>
        <w:t>20</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4D3D357D" w14:textId="77777777" w:rsidR="00A1336D" w:rsidRDefault="00A1336D" w:rsidP="00A1336D">
      <w:pPr>
        <w:pStyle w:val="ListBullet"/>
        <w:numPr>
          <w:ilvl w:val="0"/>
          <w:numId w:val="7"/>
        </w:numPr>
      </w:pPr>
      <w:r>
        <w:t>other eligible expenditure as approved by the Program Delegate.</w:t>
      </w:r>
    </w:p>
    <w:p w14:paraId="4039ECE1" w14:textId="4F99CB69" w:rsidR="00A1336D" w:rsidRDefault="00A1336D" w:rsidP="00A1336D">
      <w:pPr>
        <w:pStyle w:val="ListBullet"/>
        <w:spacing w:after="120"/>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rsidR="00AE2FE4">
        <w:t>,</w:t>
      </w:r>
      <w:r>
        <w:t xml:space="preserve"> such as quotes fo</w:t>
      </w:r>
      <w:r w:rsidRPr="00E162FF">
        <w:t>r major cost</w:t>
      </w:r>
      <w:r>
        <w:t>s.</w:t>
      </w:r>
    </w:p>
    <w:p w14:paraId="09413FDE" w14:textId="77777777" w:rsidR="00A1336D" w:rsidRDefault="00A1336D" w:rsidP="00A1336D">
      <w:pPr>
        <w:pStyle w:val="ListBullet"/>
        <w:spacing w:after="120"/>
        <w:ind w:left="0" w:firstLine="0"/>
      </w:pPr>
      <w:r>
        <w:t xml:space="preserve">Not all expenditure on your project may be eligible for Trailblazer Stage 1 grant funding. </w:t>
      </w:r>
      <w:r w:rsidRPr="00E162FF">
        <w:t xml:space="preserve">The </w:t>
      </w:r>
      <w:r>
        <w:t>Program</w:t>
      </w:r>
      <w:r w:rsidRPr="00E162FF">
        <w:t xml:space="preserve"> Delegate </w:t>
      </w:r>
      <w:r>
        <w:t xml:space="preserve">(who is an AusIndustry general manager within the department with </w:t>
      </w:r>
      <w:r>
        <w:lastRenderedPageBreak/>
        <w:t xml:space="preserve">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73BF01B" w14:textId="77777777" w:rsidR="00A1336D" w:rsidRDefault="00A1336D" w:rsidP="00A1336D">
      <w:pPr>
        <w:pStyle w:val="ListBullet"/>
        <w:spacing w:after="120"/>
        <w:ind w:left="0" w:firstLine="0"/>
      </w:pPr>
      <w:r>
        <w:t>You must incur the project expenditure between the project start and end date for it to be eligible unless stated otherwise.</w:t>
      </w:r>
    </w:p>
    <w:p w14:paraId="3852B7A8" w14:textId="41770816" w:rsidR="00EF53D9" w:rsidRDefault="00A1336D" w:rsidP="00A1336D">
      <w:r>
        <w:t>You must not commence your project until you execute a grant agreement with the Commonwealth.</w:t>
      </w:r>
    </w:p>
    <w:p w14:paraId="3CD7D84F" w14:textId="4B9F654F" w:rsidR="00E3085F" w:rsidRDefault="005C7680" w:rsidP="002601DF">
      <w:pPr>
        <w:pStyle w:val="Heading3"/>
      </w:pPr>
      <w:bookmarkStart w:id="117" w:name="_Toc531277490"/>
      <w:bookmarkStart w:id="118" w:name="_Toc955300"/>
      <w:bookmarkStart w:id="119" w:name="_Toc85461455"/>
      <w:bookmarkStart w:id="120" w:name="_Toc85791578"/>
      <w:r w:rsidRPr="006758B4">
        <w:t>What</w:t>
      </w:r>
      <w:r w:rsidRPr="005A61FE">
        <w:t xml:space="preserve"> </w:t>
      </w:r>
      <w:r w:rsidR="008E0A14" w:rsidRPr="005A61FE">
        <w:t>you</w:t>
      </w:r>
      <w:r w:rsidRPr="005A61FE">
        <w:t xml:space="preserve"> cannot </w:t>
      </w:r>
      <w:r w:rsidR="008E0A14" w:rsidRPr="005A61FE">
        <w:t xml:space="preserve">use the </w:t>
      </w:r>
      <w:r w:rsidRPr="005A61FE">
        <w:t>grant for</w:t>
      </w:r>
      <w:bookmarkEnd w:id="116"/>
      <w:bookmarkEnd w:id="117"/>
      <w:bookmarkEnd w:id="118"/>
      <w:bookmarkEnd w:id="119"/>
      <w:bookmarkEnd w:id="120"/>
    </w:p>
    <w:p w14:paraId="2D4599D8" w14:textId="77777777" w:rsidR="00B34045" w:rsidRDefault="00B34045" w:rsidP="00B34045">
      <w:bookmarkStart w:id="121" w:name="_Toc955301"/>
      <w:bookmarkStart w:id="122" w:name="_Toc496536664"/>
      <w:bookmarkStart w:id="123" w:name="_Toc531277491"/>
      <w:r>
        <w:t>The Program Delegate may impose limitations or exclude expenditure, or further include some ineligible expenditure listed in these guidelines in a grant agreement or otherwise by notice to you.</w:t>
      </w:r>
    </w:p>
    <w:p w14:paraId="3A042C7C" w14:textId="77777777" w:rsidR="00CD42A3" w:rsidRDefault="00CD42A3" w:rsidP="00CD42A3">
      <w:r>
        <w:t>Examples of i</w:t>
      </w:r>
      <w:r w:rsidRPr="00E162FF">
        <w:t>neligible expenditure include:</w:t>
      </w:r>
    </w:p>
    <w:p w14:paraId="4D2B68A3" w14:textId="77777777" w:rsidR="00CD42A3" w:rsidRDefault="00CD42A3" w:rsidP="00CD42A3">
      <w:pPr>
        <w:pStyle w:val="ListBullet"/>
        <w:numPr>
          <w:ilvl w:val="0"/>
          <w:numId w:val="7"/>
        </w:numPr>
        <w:spacing w:after="120"/>
        <w:ind w:left="357" w:hanging="357"/>
      </w:pPr>
      <w:r>
        <w:t>business as usual expenses, or maintenance costs</w:t>
      </w:r>
    </w:p>
    <w:p w14:paraId="155A1C05" w14:textId="77777777" w:rsidR="00CD42A3" w:rsidRPr="00E162FF" w:rsidRDefault="00CD42A3" w:rsidP="00CD42A3">
      <w:pPr>
        <w:pStyle w:val="ListBullet"/>
        <w:numPr>
          <w:ilvl w:val="0"/>
          <w:numId w:val="7"/>
        </w:numPr>
        <w:spacing w:after="120"/>
        <w:ind w:left="357" w:hanging="357"/>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t>, not directly related to the project</w:t>
      </w:r>
    </w:p>
    <w:p w14:paraId="3CF1A763" w14:textId="77777777" w:rsidR="00CD42A3" w:rsidRDefault="00CD42A3" w:rsidP="00CD42A3">
      <w:pPr>
        <w:pStyle w:val="ListBullet"/>
        <w:numPr>
          <w:ilvl w:val="0"/>
          <w:numId w:val="7"/>
        </w:numPr>
        <w:spacing w:after="120"/>
        <w:ind w:left="357" w:hanging="357"/>
      </w:pPr>
      <w:r>
        <w:t>non project-related costs, or costs associated with ineligible activities</w:t>
      </w:r>
    </w:p>
    <w:p w14:paraId="1DAF43F4" w14:textId="77777777" w:rsidR="00CD42A3" w:rsidRDefault="00CD42A3" w:rsidP="00CD42A3">
      <w:pPr>
        <w:pStyle w:val="ListBullet"/>
        <w:numPr>
          <w:ilvl w:val="0"/>
          <w:numId w:val="7"/>
        </w:numPr>
        <w:spacing w:after="120"/>
        <w:ind w:left="357" w:hanging="357"/>
      </w:pPr>
      <w:r>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67CEA9F3" w14:textId="77777777" w:rsidR="00CD42A3" w:rsidRDefault="00CD42A3" w:rsidP="00CD42A3">
      <w:pPr>
        <w:pStyle w:val="ListBullet"/>
        <w:numPr>
          <w:ilvl w:val="0"/>
          <w:numId w:val="7"/>
        </w:numPr>
        <w:spacing w:after="120"/>
        <w:ind w:left="357" w:hanging="357"/>
      </w:pPr>
      <w:r>
        <w:t>activities that have previously received funding from other Commonwealth, State, Territory or local government grants.</w:t>
      </w:r>
    </w:p>
    <w:p w14:paraId="6764912B" w14:textId="7E5AC5F6" w:rsidR="00766C69" w:rsidRDefault="00CD42A3" w:rsidP="00CD42A3">
      <w:r>
        <w:t>Other costs may be ineligible where we decide that they do not directly support the achievement of the planned outcomes for the project or that they are contrary to the objective of the program.</w:t>
      </w:r>
    </w:p>
    <w:p w14:paraId="6DB5305B" w14:textId="77777777" w:rsidR="00180CC1" w:rsidRDefault="00180CC1" w:rsidP="00766C69"/>
    <w:p w14:paraId="25F6526D" w14:textId="18B12F91" w:rsidR="0039610D" w:rsidRPr="00747B26" w:rsidRDefault="0036055C" w:rsidP="00D1385B">
      <w:pPr>
        <w:pStyle w:val="Heading2"/>
      </w:pPr>
      <w:bookmarkStart w:id="124" w:name="_Toc85461456"/>
      <w:bookmarkStart w:id="125" w:name="_Toc85791579"/>
      <w:r>
        <w:t xml:space="preserve">The </w:t>
      </w:r>
      <w:r w:rsidR="00E93B21">
        <w:t>assessment</w:t>
      </w:r>
      <w:r w:rsidR="0053412C">
        <w:t xml:space="preserve"> </w:t>
      </w:r>
      <w:r>
        <w:t>criteria</w:t>
      </w:r>
      <w:bookmarkEnd w:id="121"/>
      <w:bookmarkEnd w:id="122"/>
      <w:bookmarkEnd w:id="123"/>
      <w:bookmarkEnd w:id="124"/>
      <w:bookmarkEnd w:id="125"/>
    </w:p>
    <w:p w14:paraId="25F6526F" w14:textId="7B763012" w:rsidR="0039610D"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r w:rsidR="00B45117">
        <w:t xml:space="preserve">The application form asks questions that </w:t>
      </w:r>
      <w:r w:rsidR="00486156">
        <w:t>relate</w:t>
      </w:r>
      <w:r w:rsidR="00B45117">
        <w:t xml:space="preserve"> to the </w:t>
      </w:r>
      <w:r w:rsidR="001475D6">
        <w:t xml:space="preserve">assessment </w:t>
      </w:r>
      <w:r w:rsidR="00AF405F">
        <w:t xml:space="preserve">criteria </w:t>
      </w:r>
      <w:r w:rsidR="00B45117">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70A51591" w14:textId="15E30877" w:rsidR="002333E6" w:rsidRDefault="002333E6" w:rsidP="002333E6">
      <w:pPr>
        <w:pStyle w:val="Normalbold"/>
      </w:pPr>
      <w:r>
        <w:t xml:space="preserve">You must attach a </w:t>
      </w:r>
      <w:r w:rsidR="00291C94">
        <w:t>p</w:t>
      </w:r>
      <w:r>
        <w:t>r</w:t>
      </w:r>
      <w:r w:rsidR="00291C94">
        <w:t>oject p</w:t>
      </w:r>
      <w:r>
        <w:t xml:space="preserve">roposal using the template provided. </w:t>
      </w:r>
    </w:p>
    <w:p w14:paraId="061FFFCD" w14:textId="4A09F526" w:rsidR="005701D5" w:rsidRPr="007F73EA" w:rsidRDefault="002333E6" w:rsidP="009419B5">
      <w:r w:rsidRPr="001E186D">
        <w:t xml:space="preserve">Notwithstanding your overall score against </w:t>
      </w:r>
      <w:r>
        <w:t>the</w:t>
      </w:r>
      <w:r w:rsidRPr="001E186D">
        <w:t xml:space="preserve"> assessment criteri</w:t>
      </w:r>
      <w:r>
        <w:t>a</w:t>
      </w:r>
      <w:r w:rsidRPr="001E186D">
        <w:t xml:space="preserve">, unless you </w:t>
      </w:r>
      <w:r>
        <w:t xml:space="preserve">provide a </w:t>
      </w:r>
      <w:r w:rsidRPr="00B95236">
        <w:rPr>
          <w:b/>
        </w:rPr>
        <w:t xml:space="preserve">strong project proposal </w:t>
      </w:r>
      <w:r w:rsidR="00B75CD0" w:rsidRPr="008B036C">
        <w:rPr>
          <w:b/>
        </w:rPr>
        <w:t>that addresses the</w:t>
      </w:r>
      <w:r w:rsidR="00441DFD">
        <w:rPr>
          <w:b/>
        </w:rPr>
        <w:t>se guidelines and the</w:t>
      </w:r>
      <w:r w:rsidR="00B75CD0" w:rsidRPr="008B036C">
        <w:rPr>
          <w:b/>
        </w:rPr>
        <w:t xml:space="preserve"> mission </w:t>
      </w:r>
      <w:r w:rsidR="00B75CD0" w:rsidRPr="00A64182">
        <w:rPr>
          <w:b/>
        </w:rPr>
        <w:t>requirements</w:t>
      </w:r>
      <w:r w:rsidR="00441DFD" w:rsidRPr="00A64182">
        <w:rPr>
          <w:b/>
        </w:rPr>
        <w:t xml:space="preserve"> </w:t>
      </w:r>
      <w:r w:rsidR="00441DFD" w:rsidRPr="00A64182">
        <w:t xml:space="preserve">(see </w:t>
      </w:r>
      <w:r w:rsidR="00A64182" w:rsidRPr="00A64182">
        <w:fldChar w:fldCharType="begin"/>
      </w:r>
      <w:r w:rsidR="00A64182" w:rsidRPr="00A64182">
        <w:instrText xml:space="preserve"> REF _Ref81292515 \n \h </w:instrText>
      </w:r>
      <w:r w:rsidR="00A64182">
        <w:instrText xml:space="preserve"> \* MERGEFORMAT </w:instrText>
      </w:r>
      <w:r w:rsidR="00A64182" w:rsidRPr="00A64182">
        <w:fldChar w:fldCharType="separate"/>
      </w:r>
      <w:r w:rsidR="00F85DC7">
        <w:t>Appendix C</w:t>
      </w:r>
      <w:r w:rsidR="00A64182" w:rsidRPr="00A64182">
        <w:fldChar w:fldCharType="end"/>
      </w:r>
      <w:r w:rsidR="00A64182" w:rsidRPr="00A64182">
        <w:t xml:space="preserve"> and</w:t>
      </w:r>
      <w:r w:rsidR="00537915">
        <w:t xml:space="preserve"> </w:t>
      </w:r>
      <w:r w:rsidR="00537915">
        <w:fldChar w:fldCharType="begin"/>
      </w:r>
      <w:r w:rsidR="00537915">
        <w:instrText xml:space="preserve"> REF _Ref82754741 \r \h </w:instrText>
      </w:r>
      <w:r w:rsidR="00537915">
        <w:fldChar w:fldCharType="separate"/>
      </w:r>
      <w:r w:rsidR="00F85DC7">
        <w:t>Appendix D</w:t>
      </w:r>
      <w:r w:rsidR="00537915">
        <w:fldChar w:fldCharType="end"/>
      </w:r>
      <w:r w:rsidR="00441DFD" w:rsidRPr="00A64182">
        <w:t>)</w:t>
      </w:r>
      <w:r w:rsidR="00B75CD0" w:rsidRPr="00A64182">
        <w:t xml:space="preserve">, </w:t>
      </w:r>
      <w:r w:rsidRPr="00A64182">
        <w:t xml:space="preserve">you will not be successful for this grant opportunity. </w:t>
      </w:r>
    </w:p>
    <w:p w14:paraId="1C01FD99" w14:textId="01886C42" w:rsidR="005660A0" w:rsidRDefault="00493A6A" w:rsidP="002601DF">
      <w:pPr>
        <w:pStyle w:val="Heading3"/>
      </w:pPr>
      <w:bookmarkStart w:id="126" w:name="_Toc47698416"/>
      <w:bookmarkStart w:id="127" w:name="_Toc47705429"/>
      <w:bookmarkStart w:id="128" w:name="_Toc47705522"/>
      <w:bookmarkStart w:id="129" w:name="_Toc51273128"/>
      <w:bookmarkStart w:id="130" w:name="_Toc85461457"/>
      <w:bookmarkStart w:id="131" w:name="_Toc85791580"/>
      <w:bookmarkStart w:id="132" w:name="_Toc496536665"/>
      <w:bookmarkStart w:id="133" w:name="_Toc531277492"/>
      <w:bookmarkStart w:id="134" w:name="_Toc955302"/>
      <w:bookmarkStart w:id="135" w:name="_Toc496536669"/>
      <w:bookmarkStart w:id="136" w:name="_Toc531277496"/>
      <w:bookmarkStart w:id="137" w:name="_Toc955306"/>
      <w:bookmarkStart w:id="138" w:name="_Toc164844283"/>
      <w:bookmarkStart w:id="139" w:name="_Toc383003272"/>
      <w:bookmarkEnd w:id="101"/>
      <w:bookmarkEnd w:id="102"/>
      <w:r w:rsidRPr="006758B4">
        <w:t>Assessment</w:t>
      </w:r>
      <w:r w:rsidRPr="008A64D6">
        <w:t xml:space="preserve"> criterion 1</w:t>
      </w:r>
      <w:bookmarkEnd w:id="126"/>
      <w:bookmarkEnd w:id="127"/>
      <w:bookmarkEnd w:id="128"/>
      <w:bookmarkEnd w:id="129"/>
      <w:bookmarkEnd w:id="130"/>
      <w:bookmarkEnd w:id="131"/>
    </w:p>
    <w:p w14:paraId="18CD3021" w14:textId="0FFCE782" w:rsidR="00302927" w:rsidRDefault="00302927" w:rsidP="00302927">
      <w:pPr>
        <w:rPr>
          <w:b/>
        </w:rPr>
      </w:pPr>
      <w:r>
        <w:rPr>
          <w:b/>
        </w:rPr>
        <w:t xml:space="preserve">The </w:t>
      </w:r>
      <w:r w:rsidR="006E29B3">
        <w:rPr>
          <w:b/>
        </w:rPr>
        <w:t>extent that</w:t>
      </w:r>
      <w:r>
        <w:rPr>
          <w:b/>
        </w:rPr>
        <w:t xml:space="preserve"> </w:t>
      </w:r>
      <w:r w:rsidR="006E29B3">
        <w:rPr>
          <w:b/>
        </w:rPr>
        <w:t>your</w:t>
      </w:r>
      <w:r>
        <w:rPr>
          <w:b/>
        </w:rPr>
        <w:t xml:space="preserve"> technical solution meet</w:t>
      </w:r>
      <w:r w:rsidR="006E29B3">
        <w:rPr>
          <w:b/>
        </w:rPr>
        <w:t>s</w:t>
      </w:r>
      <w:r>
        <w:rPr>
          <w:b/>
        </w:rPr>
        <w:t xml:space="preserve"> the mission constraints </w:t>
      </w:r>
      <w:r w:rsidR="00441DFD" w:rsidRPr="00CB0951">
        <w:rPr>
          <w:b/>
        </w:rPr>
        <w:t xml:space="preserve">and how you will assure quality of your solution </w:t>
      </w:r>
      <w:r>
        <w:rPr>
          <w:b/>
        </w:rPr>
        <w:t>(35</w:t>
      </w:r>
      <w:r w:rsidR="00E0210A">
        <w:rPr>
          <w:b/>
        </w:rPr>
        <w:t xml:space="preserve"> </w:t>
      </w:r>
      <w:r>
        <w:rPr>
          <w:b/>
        </w:rPr>
        <w:t>points).</w:t>
      </w:r>
    </w:p>
    <w:p w14:paraId="12BC1518" w14:textId="23E14ADD" w:rsidR="00302927" w:rsidRPr="00B34ADE" w:rsidRDefault="00302927" w:rsidP="00302927">
      <w:r>
        <w:t>You should dem</w:t>
      </w:r>
      <w:r w:rsidR="00441DFD">
        <w:t>onstrate</w:t>
      </w:r>
      <w:r>
        <w:t>:</w:t>
      </w:r>
    </w:p>
    <w:p w14:paraId="5481E88C" w14:textId="7A5B6EE9" w:rsidR="00302927" w:rsidRPr="009B28CB" w:rsidRDefault="00302927" w:rsidP="00441DFD">
      <w:pPr>
        <w:pStyle w:val="Normalbold"/>
        <w:numPr>
          <w:ilvl w:val="0"/>
          <w:numId w:val="26"/>
        </w:numPr>
        <w:rPr>
          <w:b w:val="0"/>
        </w:rPr>
      </w:pPr>
      <w:r>
        <w:rPr>
          <w:b w:val="0"/>
        </w:rPr>
        <w:lastRenderedPageBreak/>
        <w:t>the</w:t>
      </w:r>
      <w:r w:rsidRPr="009B28CB">
        <w:rPr>
          <w:b w:val="0"/>
        </w:rPr>
        <w:t xml:space="preserve"> </w:t>
      </w:r>
      <w:r>
        <w:rPr>
          <w:b w:val="0"/>
        </w:rPr>
        <w:t xml:space="preserve">merits of your </w:t>
      </w:r>
      <w:r w:rsidRPr="009B28CB">
        <w:rPr>
          <w:b w:val="0"/>
        </w:rPr>
        <w:t xml:space="preserve">technical solution </w:t>
      </w:r>
      <w:r w:rsidR="006E29B3">
        <w:rPr>
          <w:b w:val="0"/>
        </w:rPr>
        <w:t>against</w:t>
      </w:r>
      <w:r>
        <w:rPr>
          <w:b w:val="0"/>
        </w:rPr>
        <w:t xml:space="preserve"> </w:t>
      </w:r>
      <w:r w:rsidR="00441DFD" w:rsidRPr="00CB0951">
        <w:rPr>
          <w:b w:val="0"/>
        </w:rPr>
        <w:t>these guidelines and the mission requirements</w:t>
      </w:r>
      <w:r w:rsidR="00441DFD">
        <w:rPr>
          <w:b w:val="0"/>
        </w:rPr>
        <w:t xml:space="preserve"> (refer </w:t>
      </w:r>
      <w:r w:rsidR="00A64182">
        <w:rPr>
          <w:b w:val="0"/>
        </w:rPr>
        <w:fldChar w:fldCharType="begin"/>
      </w:r>
      <w:r w:rsidR="00A64182">
        <w:rPr>
          <w:b w:val="0"/>
        </w:rPr>
        <w:instrText xml:space="preserve"> REF _Ref81292515 \n \h </w:instrText>
      </w:r>
      <w:r w:rsidR="00A64182">
        <w:rPr>
          <w:b w:val="0"/>
        </w:rPr>
      </w:r>
      <w:r w:rsidR="00A64182">
        <w:rPr>
          <w:b w:val="0"/>
        </w:rPr>
        <w:fldChar w:fldCharType="separate"/>
      </w:r>
      <w:r w:rsidR="00F85DC7">
        <w:rPr>
          <w:b w:val="0"/>
        </w:rPr>
        <w:t>Appendix C</w:t>
      </w:r>
      <w:r w:rsidR="00A64182">
        <w:rPr>
          <w:b w:val="0"/>
        </w:rPr>
        <w:fldChar w:fldCharType="end"/>
      </w:r>
      <w:r w:rsidR="00A64182">
        <w:rPr>
          <w:b w:val="0"/>
        </w:rPr>
        <w:t xml:space="preserve"> and</w:t>
      </w:r>
      <w:r w:rsidR="00537915">
        <w:rPr>
          <w:b w:val="0"/>
        </w:rPr>
        <w:t xml:space="preserve"> </w:t>
      </w:r>
      <w:r w:rsidR="00537915">
        <w:rPr>
          <w:b w:val="0"/>
        </w:rPr>
        <w:fldChar w:fldCharType="begin"/>
      </w:r>
      <w:r w:rsidR="00537915">
        <w:rPr>
          <w:b w:val="0"/>
        </w:rPr>
        <w:instrText xml:space="preserve"> REF _Ref82754741 \r \h </w:instrText>
      </w:r>
      <w:r w:rsidR="00537915">
        <w:rPr>
          <w:b w:val="0"/>
        </w:rPr>
      </w:r>
      <w:r w:rsidR="00537915">
        <w:rPr>
          <w:b w:val="0"/>
        </w:rPr>
        <w:fldChar w:fldCharType="separate"/>
      </w:r>
      <w:r w:rsidR="00F85DC7">
        <w:rPr>
          <w:b w:val="0"/>
        </w:rPr>
        <w:t>Appendix D</w:t>
      </w:r>
      <w:r w:rsidR="00537915">
        <w:rPr>
          <w:b w:val="0"/>
        </w:rPr>
        <w:fldChar w:fldCharType="end"/>
      </w:r>
      <w:r w:rsidR="00441DFD">
        <w:rPr>
          <w:b w:val="0"/>
        </w:rPr>
        <w:t>)</w:t>
      </w:r>
      <w:r>
        <w:rPr>
          <w:b w:val="0"/>
        </w:rPr>
        <w:t>, including</w:t>
      </w:r>
      <w:r w:rsidRPr="009B28CB">
        <w:rPr>
          <w:b w:val="0"/>
        </w:rPr>
        <w:t xml:space="preserve"> your </w:t>
      </w:r>
      <w:r>
        <w:rPr>
          <w:b w:val="0"/>
        </w:rPr>
        <w:t xml:space="preserve">project </w:t>
      </w:r>
      <w:r w:rsidRPr="009B28CB">
        <w:rPr>
          <w:b w:val="0"/>
        </w:rPr>
        <w:t>scope and concept of operations</w:t>
      </w:r>
    </w:p>
    <w:p w14:paraId="381965B8" w14:textId="77777777" w:rsidR="00441DFD" w:rsidRPr="00CB0951" w:rsidRDefault="00441DFD" w:rsidP="00441DFD">
      <w:pPr>
        <w:pStyle w:val="Normalbold"/>
        <w:numPr>
          <w:ilvl w:val="0"/>
          <w:numId w:val="26"/>
        </w:numPr>
        <w:rPr>
          <w:b w:val="0"/>
        </w:rPr>
      </w:pPr>
      <w:bookmarkStart w:id="140" w:name="_Toc47698417"/>
      <w:bookmarkStart w:id="141" w:name="_Toc47705430"/>
      <w:bookmarkStart w:id="142" w:name="_Toc47705523"/>
      <w:bookmarkStart w:id="143" w:name="_Toc51273129"/>
      <w:r w:rsidRPr="00CB0951">
        <w:rPr>
          <w:b w:val="0"/>
        </w:rPr>
        <w:t xml:space="preserve">the engineering justification of your solution and the process you followed in selecting the technical solution as part of your feasibility activities </w:t>
      </w:r>
    </w:p>
    <w:p w14:paraId="416020E8" w14:textId="3DCC2C51" w:rsidR="00441DFD" w:rsidRPr="00675234" w:rsidRDefault="00441DFD" w:rsidP="00441DFD">
      <w:pPr>
        <w:pStyle w:val="Normalbold"/>
        <w:numPr>
          <w:ilvl w:val="0"/>
          <w:numId w:val="26"/>
        </w:numPr>
        <w:rPr>
          <w:b w:val="0"/>
        </w:rPr>
      </w:pPr>
      <w:r w:rsidRPr="00CB0951">
        <w:rPr>
          <w:b w:val="0"/>
        </w:rPr>
        <w:t>the governance and quality assurance process that you have in place to review your technical solution as it progresses through the phases of mission development</w:t>
      </w:r>
      <w:r w:rsidR="007B22A4">
        <w:rPr>
          <w:b w:val="0"/>
        </w:rPr>
        <w:t>, along with</w:t>
      </w:r>
      <w:r w:rsidR="007B22A4" w:rsidRPr="00603356">
        <w:rPr>
          <w:b w:val="0"/>
        </w:rPr>
        <w:t xml:space="preserve"> the compositio</w:t>
      </w:r>
      <w:r w:rsidR="007B22A4" w:rsidRPr="00675234">
        <w:rPr>
          <w:b w:val="0"/>
        </w:rPr>
        <w:t>n of your review panel (ref</w:t>
      </w:r>
      <w:r w:rsidR="007B22A4">
        <w:rPr>
          <w:b w:val="0"/>
        </w:rPr>
        <w:t xml:space="preserve">erence </w:t>
      </w:r>
      <w:r w:rsidR="007B22A4">
        <w:rPr>
          <w:b w:val="0"/>
        </w:rPr>
        <w:fldChar w:fldCharType="begin"/>
      </w:r>
      <w:r w:rsidR="007B22A4">
        <w:rPr>
          <w:b w:val="0"/>
        </w:rPr>
        <w:instrText xml:space="preserve"> REF _Ref82767167 \r \h </w:instrText>
      </w:r>
      <w:r w:rsidR="007B22A4">
        <w:rPr>
          <w:b w:val="0"/>
        </w:rPr>
      </w:r>
      <w:r w:rsidR="007B22A4">
        <w:rPr>
          <w:b w:val="0"/>
        </w:rPr>
        <w:fldChar w:fldCharType="separate"/>
      </w:r>
      <w:r w:rsidR="00F85DC7">
        <w:rPr>
          <w:b w:val="0"/>
        </w:rPr>
        <w:t>10.3</w:t>
      </w:r>
      <w:r w:rsidR="007B22A4">
        <w:rPr>
          <w:b w:val="0"/>
        </w:rPr>
        <w:fldChar w:fldCharType="end"/>
      </w:r>
      <w:r w:rsidR="007B22A4" w:rsidRPr="00603356">
        <w:rPr>
          <w:b w:val="0"/>
        </w:rPr>
        <w:t>)</w:t>
      </w:r>
      <w:r w:rsidR="00AE2FE4">
        <w:rPr>
          <w:b w:val="0"/>
        </w:rPr>
        <w:t>.</w:t>
      </w:r>
    </w:p>
    <w:p w14:paraId="23D9FD51" w14:textId="5EE0C95C" w:rsidR="00BA1F70" w:rsidRDefault="00BA1F70" w:rsidP="002601DF">
      <w:pPr>
        <w:pStyle w:val="Heading3"/>
      </w:pPr>
      <w:bookmarkStart w:id="144" w:name="_Toc85461458"/>
      <w:bookmarkStart w:id="145" w:name="_Toc85791581"/>
      <w:r w:rsidRPr="006758B4">
        <w:t>Assessment</w:t>
      </w:r>
      <w:r w:rsidRPr="006111A2">
        <w:t xml:space="preserve"> criterion 2</w:t>
      </w:r>
      <w:bookmarkEnd w:id="144"/>
      <w:bookmarkEnd w:id="145"/>
    </w:p>
    <w:p w14:paraId="354B1008" w14:textId="31357DA5" w:rsidR="00302927" w:rsidRDefault="00302927" w:rsidP="00302927">
      <w:pPr>
        <w:pStyle w:val="Normalbold"/>
      </w:pPr>
      <w:r>
        <w:t xml:space="preserve">Your capacity, capability and resources to deliver your proposed mission and how this meets the mission constraints </w:t>
      </w:r>
      <w:r w:rsidRPr="00DA6749">
        <w:t xml:space="preserve">(as referred to in </w:t>
      </w:r>
      <w:r w:rsidR="00A64182" w:rsidRPr="00DA6749">
        <w:fldChar w:fldCharType="begin"/>
      </w:r>
      <w:r w:rsidR="00A64182" w:rsidRPr="00DA6749">
        <w:instrText xml:space="preserve"> REF _Ref81292515 \n \h </w:instrText>
      </w:r>
      <w:r w:rsidR="00DA6749">
        <w:instrText xml:space="preserve"> \* MERGEFORMAT </w:instrText>
      </w:r>
      <w:r w:rsidR="00A64182" w:rsidRPr="00DA6749">
        <w:fldChar w:fldCharType="separate"/>
      </w:r>
      <w:r w:rsidR="00F85DC7">
        <w:t>Appendix C</w:t>
      </w:r>
      <w:r w:rsidR="00A64182" w:rsidRPr="00DA6749">
        <w:fldChar w:fldCharType="end"/>
      </w:r>
      <w:r w:rsidR="00A64182" w:rsidRPr="00DA6749">
        <w:t xml:space="preserve"> and</w:t>
      </w:r>
      <w:r w:rsidR="00537915">
        <w:t xml:space="preserve"> </w:t>
      </w:r>
      <w:r w:rsidR="00537915">
        <w:fldChar w:fldCharType="begin"/>
      </w:r>
      <w:r w:rsidR="00537915">
        <w:instrText xml:space="preserve"> REF _Ref82754741 \r \h </w:instrText>
      </w:r>
      <w:r w:rsidR="00537915">
        <w:fldChar w:fldCharType="separate"/>
      </w:r>
      <w:r w:rsidR="00F85DC7">
        <w:t>Appendix D</w:t>
      </w:r>
      <w:r w:rsidR="00537915">
        <w:fldChar w:fldCharType="end"/>
      </w:r>
      <w:r w:rsidRPr="00DA6749">
        <w:t>)</w:t>
      </w:r>
      <w:r w:rsidRPr="00A64182">
        <w:t xml:space="preserve"> (35 </w:t>
      </w:r>
      <w:r>
        <w:t>points).</w:t>
      </w:r>
    </w:p>
    <w:p w14:paraId="64A486C5" w14:textId="77777777" w:rsidR="00441DFD" w:rsidRPr="00CB0951" w:rsidRDefault="00441DFD" w:rsidP="00441DFD">
      <w:pPr>
        <w:pStyle w:val="Normalbold"/>
        <w:rPr>
          <w:b w:val="0"/>
        </w:rPr>
      </w:pPr>
      <w:r w:rsidRPr="00CB0951">
        <w:rPr>
          <w:b w:val="0"/>
        </w:rPr>
        <w:t>You should demonstrate:</w:t>
      </w:r>
    </w:p>
    <w:p w14:paraId="16D30EE8" w14:textId="6EA6596E" w:rsidR="00441DFD" w:rsidRPr="00CB0951" w:rsidRDefault="00441DFD" w:rsidP="00441DFD">
      <w:pPr>
        <w:pStyle w:val="Normalbold"/>
        <w:numPr>
          <w:ilvl w:val="0"/>
          <w:numId w:val="27"/>
        </w:numPr>
        <w:rPr>
          <w:b w:val="0"/>
        </w:rPr>
      </w:pPr>
      <w:r w:rsidRPr="00CB0951">
        <w:rPr>
          <w:b w:val="0"/>
        </w:rPr>
        <w:t xml:space="preserve">your ability to implement your mission proposal within the required timeframes (in accordance with these guidelines and the requirements – see </w:t>
      </w:r>
      <w:r w:rsidR="00A64182">
        <w:rPr>
          <w:b w:val="0"/>
        </w:rPr>
        <w:fldChar w:fldCharType="begin"/>
      </w:r>
      <w:r w:rsidR="00A64182">
        <w:rPr>
          <w:b w:val="0"/>
        </w:rPr>
        <w:instrText xml:space="preserve"> REF _Ref81292515 \n \h </w:instrText>
      </w:r>
      <w:r w:rsidR="00A64182">
        <w:rPr>
          <w:b w:val="0"/>
        </w:rPr>
      </w:r>
      <w:r w:rsidR="00A64182">
        <w:rPr>
          <w:b w:val="0"/>
        </w:rPr>
        <w:fldChar w:fldCharType="separate"/>
      </w:r>
      <w:r w:rsidR="00F85DC7">
        <w:rPr>
          <w:b w:val="0"/>
        </w:rPr>
        <w:t>Appendix C</w:t>
      </w:r>
      <w:r w:rsidR="00A64182">
        <w:rPr>
          <w:b w:val="0"/>
        </w:rPr>
        <w:fldChar w:fldCharType="end"/>
      </w:r>
      <w:r w:rsidR="00A64182">
        <w:rPr>
          <w:b w:val="0"/>
        </w:rPr>
        <w:t xml:space="preserve"> and</w:t>
      </w:r>
      <w:r w:rsidR="00537915">
        <w:rPr>
          <w:b w:val="0"/>
        </w:rPr>
        <w:t xml:space="preserve"> </w:t>
      </w:r>
      <w:r w:rsidR="00537915">
        <w:rPr>
          <w:b w:val="0"/>
        </w:rPr>
        <w:fldChar w:fldCharType="begin"/>
      </w:r>
      <w:r w:rsidR="00537915">
        <w:rPr>
          <w:b w:val="0"/>
        </w:rPr>
        <w:instrText xml:space="preserve"> REF _Ref82754741 \r \h </w:instrText>
      </w:r>
      <w:r w:rsidR="00537915">
        <w:rPr>
          <w:b w:val="0"/>
        </w:rPr>
      </w:r>
      <w:r w:rsidR="00537915">
        <w:rPr>
          <w:b w:val="0"/>
        </w:rPr>
        <w:fldChar w:fldCharType="separate"/>
      </w:r>
      <w:r w:rsidR="00F85DC7">
        <w:rPr>
          <w:b w:val="0"/>
        </w:rPr>
        <w:t>Appendix D</w:t>
      </w:r>
      <w:r w:rsidR="00537915">
        <w:rPr>
          <w:b w:val="0"/>
        </w:rPr>
        <w:fldChar w:fldCharType="end"/>
      </w:r>
      <w:r w:rsidRPr="00CB0951">
        <w:rPr>
          <w:b w:val="0"/>
        </w:rPr>
        <w:t>)</w:t>
      </w:r>
    </w:p>
    <w:p w14:paraId="39EF9DDE" w14:textId="3DBEF558" w:rsidR="00441DFD" w:rsidRPr="00197F96" w:rsidRDefault="00441DFD" w:rsidP="00441DFD">
      <w:pPr>
        <w:pStyle w:val="Normalbold"/>
        <w:numPr>
          <w:ilvl w:val="0"/>
          <w:numId w:val="27"/>
        </w:numPr>
        <w:rPr>
          <w:b w:val="0"/>
        </w:rPr>
      </w:pPr>
      <w:r>
        <w:rPr>
          <w:b w:val="0"/>
        </w:rPr>
        <w:t>your plan to manage your project, using the project proposal template prov</w:t>
      </w:r>
      <w:r w:rsidR="00AE2FE4">
        <w:rPr>
          <w:b w:val="0"/>
        </w:rPr>
        <w:t>id</w:t>
      </w:r>
      <w:r>
        <w:rPr>
          <w:b w:val="0"/>
        </w:rPr>
        <w:t>ed, including how you will manage</w:t>
      </w:r>
      <w:r w:rsidRPr="00B839CB">
        <w:rPr>
          <w:b w:val="0"/>
        </w:rPr>
        <w:t xml:space="preserve"> change, risk</w:t>
      </w:r>
      <w:r>
        <w:rPr>
          <w:b w:val="0"/>
        </w:rPr>
        <w:t xml:space="preserve"> (including safety, technical, cyber security and national security)</w:t>
      </w:r>
      <w:r w:rsidRPr="00BB29F4">
        <w:rPr>
          <w:b w:val="0"/>
        </w:rPr>
        <w:t>, schedule, quality assurance, consortium and budget management</w:t>
      </w:r>
    </w:p>
    <w:p w14:paraId="38882158" w14:textId="77777777" w:rsidR="00441DFD" w:rsidRPr="001C1A69" w:rsidRDefault="00441DFD" w:rsidP="00441DFD">
      <w:pPr>
        <w:pStyle w:val="ListNumber2"/>
        <w:numPr>
          <w:ilvl w:val="0"/>
          <w:numId w:val="27"/>
        </w:numPr>
      </w:pPr>
      <w:r>
        <w:t>the</w:t>
      </w:r>
      <w:r w:rsidRPr="001C1A69">
        <w:t xml:space="preserve"> </w:t>
      </w:r>
      <w:r>
        <w:t xml:space="preserve">capability of your project team, including your combined track record and </w:t>
      </w:r>
      <w:r w:rsidRPr="001C1A69">
        <w:t xml:space="preserve">your access to personnel with relevant skills and experience, including project management, technical staff and </w:t>
      </w:r>
      <w:r>
        <w:t>your specified</w:t>
      </w:r>
      <w:r w:rsidRPr="001C1A69">
        <w:t xml:space="preserve"> independent committees </w:t>
      </w:r>
    </w:p>
    <w:p w14:paraId="597402AF" w14:textId="77777777" w:rsidR="00441DFD" w:rsidRPr="00DE32FA" w:rsidRDefault="00441DFD" w:rsidP="00441DFD">
      <w:pPr>
        <w:pStyle w:val="ListNumber2"/>
        <w:numPr>
          <w:ilvl w:val="0"/>
          <w:numId w:val="27"/>
        </w:numPr>
      </w:pPr>
      <w:r w:rsidRPr="00A02AB4">
        <w:t xml:space="preserve">your access to any required finance, </w:t>
      </w:r>
      <w:r w:rsidRPr="00BB29F4">
        <w:t>facilities, technology and intellectual property</w:t>
      </w:r>
      <w:r>
        <w:t>.</w:t>
      </w:r>
    </w:p>
    <w:p w14:paraId="6FB0327C" w14:textId="11D431CD" w:rsidR="00302927" w:rsidRPr="00B6740E" w:rsidRDefault="00302927" w:rsidP="00B6740E">
      <w:pPr>
        <w:pStyle w:val="Normalbold"/>
        <w:rPr>
          <w:b w:val="0"/>
        </w:rPr>
      </w:pPr>
      <w:r>
        <w:rPr>
          <w:b w:val="0"/>
        </w:rPr>
        <w:t>Th</w:t>
      </w:r>
      <w:r w:rsidR="006E29B3">
        <w:rPr>
          <w:b w:val="0"/>
        </w:rPr>
        <w:t xml:space="preserve">e mission requirements </w:t>
      </w:r>
      <w:r w:rsidR="001E1C9E">
        <w:rPr>
          <w:b w:val="0"/>
        </w:rPr>
        <w:t xml:space="preserve">are expected to </w:t>
      </w:r>
      <w:r>
        <w:rPr>
          <w:b w:val="0"/>
        </w:rPr>
        <w:t xml:space="preserve">iterate over the project to meet mission needs. Your proposal </w:t>
      </w:r>
      <w:r w:rsidR="006E29B3">
        <w:rPr>
          <w:b w:val="0"/>
        </w:rPr>
        <w:t>must</w:t>
      </w:r>
      <w:r>
        <w:rPr>
          <w:b w:val="0"/>
        </w:rPr>
        <w:t xml:space="preserve"> include consideration of how you </w:t>
      </w:r>
      <w:r w:rsidR="00EE18ED">
        <w:rPr>
          <w:b w:val="0"/>
        </w:rPr>
        <w:t xml:space="preserve">will </w:t>
      </w:r>
      <w:r>
        <w:rPr>
          <w:b w:val="0"/>
        </w:rPr>
        <w:t xml:space="preserve">manage </w:t>
      </w:r>
      <w:r w:rsidR="001E1C9E">
        <w:rPr>
          <w:b w:val="0"/>
        </w:rPr>
        <w:t>any changes</w:t>
      </w:r>
      <w:r>
        <w:rPr>
          <w:b w:val="0"/>
        </w:rPr>
        <w:t>.</w:t>
      </w:r>
    </w:p>
    <w:p w14:paraId="4621E762" w14:textId="1E569BD3" w:rsidR="00493A6A" w:rsidRPr="001C1A69" w:rsidRDefault="00493A6A" w:rsidP="002601DF">
      <w:pPr>
        <w:pStyle w:val="Heading3"/>
      </w:pPr>
      <w:bookmarkStart w:id="146" w:name="_Toc85461459"/>
      <w:bookmarkStart w:id="147" w:name="_Toc85791582"/>
      <w:bookmarkEnd w:id="132"/>
      <w:bookmarkEnd w:id="133"/>
      <w:bookmarkEnd w:id="134"/>
      <w:bookmarkEnd w:id="140"/>
      <w:bookmarkEnd w:id="141"/>
      <w:bookmarkEnd w:id="142"/>
      <w:bookmarkEnd w:id="143"/>
      <w:r w:rsidRPr="006758B4">
        <w:t>Assessment</w:t>
      </w:r>
      <w:r w:rsidRPr="001C1A69">
        <w:t xml:space="preserve"> criterion </w:t>
      </w:r>
      <w:r w:rsidR="00242D6A">
        <w:t>3</w:t>
      </w:r>
      <w:bookmarkEnd w:id="146"/>
      <w:bookmarkEnd w:id="147"/>
    </w:p>
    <w:p w14:paraId="7E631A5D" w14:textId="77777777" w:rsidR="00441DFD" w:rsidRDefault="00441DFD" w:rsidP="00441DFD">
      <w:pPr>
        <w:pStyle w:val="Normalbold"/>
      </w:pPr>
      <w:bookmarkStart w:id="148" w:name="_Toc496536667"/>
      <w:r>
        <w:t>How your involvement in this mission enhances your commercial viability and advances Australia’s foundation services capability. (10 points)</w:t>
      </w:r>
    </w:p>
    <w:p w14:paraId="3AF7607D" w14:textId="77777777" w:rsidR="00441DFD" w:rsidRDefault="00441DFD" w:rsidP="00441DFD">
      <w:r>
        <w:t>You should demonstrate this through describing:</w:t>
      </w:r>
    </w:p>
    <w:p w14:paraId="3F3D7B3E" w14:textId="77777777" w:rsidR="00441DFD" w:rsidRPr="009B28CB" w:rsidRDefault="00441DFD" w:rsidP="00441DFD">
      <w:pPr>
        <w:pStyle w:val="Normalbold"/>
        <w:numPr>
          <w:ilvl w:val="0"/>
          <w:numId w:val="25"/>
        </w:numPr>
        <w:rPr>
          <w:b w:val="0"/>
        </w:rPr>
      </w:pPr>
      <w:r w:rsidRPr="009B28CB">
        <w:rPr>
          <w:b w:val="0"/>
        </w:rPr>
        <w:t xml:space="preserve">how you </w:t>
      </w:r>
      <w:r>
        <w:rPr>
          <w:b w:val="0"/>
        </w:rPr>
        <w:t>will leverage this mission to further your organisation’s commercial strategy into the longer term post project completion</w:t>
      </w:r>
    </w:p>
    <w:p w14:paraId="34ADDF94" w14:textId="77777777" w:rsidR="00441DFD" w:rsidRDefault="00441DFD" w:rsidP="00441DFD">
      <w:pPr>
        <w:pStyle w:val="Normalbold"/>
        <w:numPr>
          <w:ilvl w:val="0"/>
          <w:numId w:val="25"/>
        </w:numPr>
        <w:rPr>
          <w:b w:val="0"/>
        </w:rPr>
      </w:pPr>
      <w:r>
        <w:rPr>
          <w:b w:val="0"/>
        </w:rPr>
        <w:t>how you will maintain the capability, capacity and commercial potential developed through the project for future endeavours (including securing investment)</w:t>
      </w:r>
    </w:p>
    <w:p w14:paraId="4FEA0E19" w14:textId="0D66F361" w:rsidR="00F51E35" w:rsidRDefault="00441DFD" w:rsidP="00441DFD">
      <w:pPr>
        <w:pStyle w:val="Normalbold"/>
        <w:numPr>
          <w:ilvl w:val="0"/>
          <w:numId w:val="25"/>
        </w:numPr>
        <w:rPr>
          <w:b w:val="0"/>
        </w:rPr>
      </w:pPr>
      <w:r>
        <w:rPr>
          <w:b w:val="0"/>
        </w:rPr>
        <w:t>what additional markets will this project open for your organisation.</w:t>
      </w:r>
    </w:p>
    <w:p w14:paraId="46855811" w14:textId="061D808D" w:rsidR="000D5E29" w:rsidRPr="00ED2E1A" w:rsidRDefault="000D5E29" w:rsidP="002601DF">
      <w:pPr>
        <w:pStyle w:val="Heading3"/>
      </w:pPr>
      <w:bookmarkStart w:id="149" w:name="_Toc47698419"/>
      <w:bookmarkStart w:id="150" w:name="_Toc47705525"/>
      <w:bookmarkStart w:id="151" w:name="_Toc51273131"/>
      <w:bookmarkStart w:id="152" w:name="_Toc85461460"/>
      <w:bookmarkStart w:id="153" w:name="_Toc85791583"/>
      <w:bookmarkStart w:id="154" w:name="_Toc47705432"/>
      <w:r w:rsidRPr="006758B4">
        <w:t>Assessment</w:t>
      </w:r>
      <w:r w:rsidRPr="00ED2E1A">
        <w:t xml:space="preserve"> </w:t>
      </w:r>
      <w:r>
        <w:t>c</w:t>
      </w:r>
      <w:r w:rsidRPr="00ED2E1A">
        <w:t>riteri</w:t>
      </w:r>
      <w:r>
        <w:t xml:space="preserve">on </w:t>
      </w:r>
      <w:bookmarkEnd w:id="149"/>
      <w:bookmarkEnd w:id="150"/>
      <w:bookmarkEnd w:id="151"/>
      <w:r w:rsidR="009241D1">
        <w:t>4</w:t>
      </w:r>
      <w:bookmarkEnd w:id="152"/>
      <w:bookmarkEnd w:id="153"/>
    </w:p>
    <w:bookmarkEnd w:id="154"/>
    <w:p w14:paraId="19CBF736" w14:textId="77777777" w:rsidR="00441DFD" w:rsidRDefault="00441DFD" w:rsidP="00441DFD">
      <w:pPr>
        <w:pStyle w:val="Normalbold"/>
      </w:pPr>
      <w:r>
        <w:t xml:space="preserve">The impact of grant funding on the Australian space sector (20 points) </w:t>
      </w:r>
    </w:p>
    <w:p w14:paraId="40D78100" w14:textId="77777777" w:rsidR="00441DFD" w:rsidRDefault="00441DFD" w:rsidP="00441DFD">
      <w:pPr>
        <w:pStyle w:val="ListNumber2"/>
        <w:ind w:left="0" w:firstLine="0"/>
      </w:pPr>
      <w:r>
        <w:t>You should demonstrate this by describing:</w:t>
      </w:r>
    </w:p>
    <w:p w14:paraId="267CA130" w14:textId="4552F54C" w:rsidR="00441DFD" w:rsidRDefault="00441DFD" w:rsidP="00441DFD">
      <w:pPr>
        <w:pStyle w:val="ListNumber2"/>
        <w:numPr>
          <w:ilvl w:val="0"/>
          <w:numId w:val="8"/>
        </w:numPr>
      </w:pPr>
      <w:r>
        <w:t xml:space="preserve">any positive impact your project will have on the development of the Australian space ecosystem (see </w:t>
      </w:r>
      <w:r w:rsidR="00A64182">
        <w:fldChar w:fldCharType="begin"/>
      </w:r>
      <w:r w:rsidR="00A64182">
        <w:instrText xml:space="preserve"> REF _Ref81293107 \n \h </w:instrText>
      </w:r>
      <w:r w:rsidR="00A64182">
        <w:fldChar w:fldCharType="separate"/>
      </w:r>
      <w:r w:rsidR="00F85DC7">
        <w:t>Appendix A</w:t>
      </w:r>
      <w:r w:rsidR="00A64182">
        <w:fldChar w:fldCharType="end"/>
      </w:r>
      <w:r>
        <w:t xml:space="preserve"> section </w:t>
      </w:r>
      <w:r w:rsidR="00A64182">
        <w:fldChar w:fldCharType="begin"/>
      </w:r>
      <w:r w:rsidR="00A64182">
        <w:instrText xml:space="preserve"> REF _Ref81293116 \n \h </w:instrText>
      </w:r>
      <w:r w:rsidR="00A64182">
        <w:fldChar w:fldCharType="separate"/>
      </w:r>
      <w:r w:rsidR="00F85DC7">
        <w:t>A.1</w:t>
      </w:r>
      <w:r w:rsidR="00A64182">
        <w:fldChar w:fldCharType="end"/>
      </w:r>
      <w:r>
        <w:t xml:space="preserve">), and how it will generate any direct/indirect employment growth </w:t>
      </w:r>
    </w:p>
    <w:p w14:paraId="16406D28" w14:textId="01EEB0D1" w:rsidR="00441DFD" w:rsidRDefault="00441DFD" w:rsidP="00441DFD">
      <w:pPr>
        <w:pStyle w:val="ListNumber2"/>
        <w:numPr>
          <w:ilvl w:val="0"/>
          <w:numId w:val="8"/>
        </w:numPr>
      </w:pPr>
      <w:r>
        <w:t xml:space="preserve">the level of strategic value, investment in Australian capability (see </w:t>
      </w:r>
      <w:r w:rsidR="00A64182">
        <w:fldChar w:fldCharType="begin"/>
      </w:r>
      <w:r w:rsidR="00A64182">
        <w:instrText xml:space="preserve"> REF _Ref81293123 \n \h </w:instrText>
      </w:r>
      <w:r w:rsidR="00A64182">
        <w:fldChar w:fldCharType="separate"/>
      </w:r>
      <w:r w:rsidR="00F85DC7">
        <w:t>Appendix A</w:t>
      </w:r>
      <w:r w:rsidR="00A64182">
        <w:fldChar w:fldCharType="end"/>
      </w:r>
      <w:r>
        <w:t xml:space="preserve"> section </w:t>
      </w:r>
      <w:r w:rsidR="00A64182">
        <w:fldChar w:fldCharType="begin"/>
      </w:r>
      <w:r w:rsidR="00A64182">
        <w:instrText xml:space="preserve"> REF _Ref81293129 \n \h </w:instrText>
      </w:r>
      <w:r w:rsidR="00A64182">
        <w:fldChar w:fldCharType="separate"/>
      </w:r>
      <w:r w:rsidR="00F85DC7">
        <w:t>A.2</w:t>
      </w:r>
      <w:r w:rsidR="00A64182">
        <w:fldChar w:fldCharType="end"/>
      </w:r>
      <w:r>
        <w:t xml:space="preserve">), commercial investment and skillsets your project will bring into the Australian space sector </w:t>
      </w:r>
    </w:p>
    <w:p w14:paraId="5F411E9E" w14:textId="40A84C48" w:rsidR="000D5E29" w:rsidRDefault="00441DFD" w:rsidP="00441DFD">
      <w:pPr>
        <w:pStyle w:val="ListNumber2"/>
        <w:numPr>
          <w:ilvl w:val="0"/>
          <w:numId w:val="8"/>
        </w:numPr>
      </w:pPr>
      <w:r>
        <w:lastRenderedPageBreak/>
        <w:t>your plan to use your project and the mission to inspire the nation, and the Australian space industry.</w:t>
      </w:r>
    </w:p>
    <w:p w14:paraId="25F6529F" w14:textId="77777777" w:rsidR="00A71134" w:rsidRDefault="00A71134" w:rsidP="00D1385B">
      <w:pPr>
        <w:pStyle w:val="Heading2"/>
      </w:pPr>
      <w:bookmarkStart w:id="155" w:name="_Toc85461461"/>
      <w:bookmarkStart w:id="156" w:name="_Toc85791584"/>
      <w:bookmarkEnd w:id="148"/>
      <w:r>
        <w:t>How to apply</w:t>
      </w:r>
      <w:bookmarkEnd w:id="135"/>
      <w:bookmarkEnd w:id="136"/>
      <w:bookmarkEnd w:id="137"/>
      <w:bookmarkEnd w:id="155"/>
      <w:bookmarkEnd w:id="156"/>
    </w:p>
    <w:p w14:paraId="6AD1D9AB" w14:textId="77777777" w:rsidR="00C50B7A" w:rsidRPr="00E162FF" w:rsidRDefault="00C50B7A" w:rsidP="00C50B7A">
      <w:r>
        <w:t xml:space="preserve">Before applying, you should read and understand the Stage 1 and Stage 2 Trailblazer guidelines, the </w:t>
      </w:r>
      <w:hyperlink r:id="rId29" w:history="1">
        <w:r w:rsidRPr="00B34CB7">
          <w:rPr>
            <w:rStyle w:val="Hyperlink"/>
            <w:i/>
          </w:rPr>
          <w:t>Advancing Space: Australian</w:t>
        </w:r>
        <w:r w:rsidRPr="007C23D4">
          <w:rPr>
            <w:rStyle w:val="Hyperlink"/>
            <w:i/>
          </w:rPr>
          <w:t xml:space="preserve"> Civil Space Strategy</w:t>
        </w:r>
      </w:hyperlink>
      <w:r w:rsidRPr="007C23D4">
        <w:rPr>
          <w:rStyle w:val="Hyperlink"/>
          <w:i/>
        </w:rPr>
        <w:t xml:space="preserve"> 2019-2028</w:t>
      </w:r>
      <w:r>
        <w:t xml:space="preserve"> and the sample </w:t>
      </w:r>
      <w:r w:rsidRPr="00C65E74">
        <w:rPr>
          <w:rStyle w:val="Hyperlink"/>
        </w:rPr>
        <w:t>grant agreement</w:t>
      </w:r>
      <w:r>
        <w:t xml:space="preserve"> published on </w:t>
      </w:r>
      <w:r w:rsidRPr="00925B33">
        <w:t>business.gov.au</w:t>
      </w:r>
      <w:r>
        <w:t xml:space="preserve"> and GrantConnect</w:t>
      </w:r>
      <w:r w:rsidRPr="00E162FF">
        <w:t>.</w:t>
      </w:r>
    </w:p>
    <w:p w14:paraId="0F98672A" w14:textId="77777777" w:rsidR="00C50B7A" w:rsidRPr="00B72EE8" w:rsidRDefault="00C50B7A" w:rsidP="00C50B7A">
      <w:r>
        <w:t>You can only submit an application between the opening and closing dates.</w:t>
      </w:r>
    </w:p>
    <w:p w14:paraId="64BA7B6A" w14:textId="77777777" w:rsidR="00C50B7A" w:rsidRDefault="00C50B7A" w:rsidP="00C50B7A">
      <w:pPr>
        <w:keepNext/>
        <w:spacing w:after="80"/>
      </w:pPr>
      <w:r>
        <w:t>To apply, you must:</w:t>
      </w:r>
    </w:p>
    <w:p w14:paraId="611D8472" w14:textId="77777777" w:rsidR="00C50B7A" w:rsidRDefault="00C50B7A" w:rsidP="00C50B7A">
      <w:pPr>
        <w:pStyle w:val="ListBullet"/>
        <w:numPr>
          <w:ilvl w:val="0"/>
          <w:numId w:val="7"/>
        </w:numPr>
      </w:pPr>
      <w:r>
        <w:t>complete</w:t>
      </w:r>
      <w:r w:rsidRPr="00E162FF">
        <w:t xml:space="preserve"> the </w:t>
      </w:r>
      <w:r>
        <w:t xml:space="preserve">online </w:t>
      </w:r>
      <w:hyperlink r:id="rId30" w:history="1">
        <w:r>
          <w:rPr>
            <w:rStyle w:val="Hyperlink"/>
          </w:rPr>
          <w:t>application form</w:t>
        </w:r>
      </w:hyperlink>
      <w:r w:rsidRPr="00E162FF">
        <w:t xml:space="preserve"> </w:t>
      </w:r>
      <w:r>
        <w:t xml:space="preserve">via </w:t>
      </w:r>
      <w:r w:rsidRPr="00FD7B9F">
        <w:t>business.gov.au</w:t>
      </w:r>
    </w:p>
    <w:p w14:paraId="446EFBAE" w14:textId="77777777" w:rsidR="00C50B7A" w:rsidRDefault="00C50B7A" w:rsidP="00C50B7A">
      <w:pPr>
        <w:pStyle w:val="ListBullet"/>
        <w:numPr>
          <w:ilvl w:val="0"/>
          <w:numId w:val="7"/>
        </w:numPr>
      </w:pPr>
      <w:r>
        <w:t>provide all the</w:t>
      </w:r>
      <w:r w:rsidRPr="00E162FF">
        <w:t xml:space="preserve"> information </w:t>
      </w:r>
      <w:r>
        <w:t xml:space="preserve">requested </w:t>
      </w:r>
    </w:p>
    <w:p w14:paraId="70BA1C1F" w14:textId="77777777" w:rsidR="00C50B7A" w:rsidRDefault="00C50B7A" w:rsidP="00C50B7A">
      <w:pPr>
        <w:pStyle w:val="ListBullet"/>
        <w:numPr>
          <w:ilvl w:val="0"/>
          <w:numId w:val="7"/>
        </w:numPr>
      </w:pPr>
      <w:r>
        <w:t xml:space="preserve">address all eligibility and assessment criteria </w:t>
      </w:r>
    </w:p>
    <w:p w14:paraId="2ED5D044" w14:textId="77777777" w:rsidR="00C50B7A" w:rsidRDefault="00C50B7A" w:rsidP="00C50B7A">
      <w:pPr>
        <w:pStyle w:val="ListBullet"/>
        <w:numPr>
          <w:ilvl w:val="0"/>
          <w:numId w:val="7"/>
        </w:numPr>
      </w:pPr>
      <w:r>
        <w:t>include all necessary attachments.</w:t>
      </w:r>
    </w:p>
    <w:p w14:paraId="5BA3960C" w14:textId="77777777" w:rsidR="00C50B7A" w:rsidRDefault="00C50B7A" w:rsidP="00C50B7A">
      <w:r w:rsidRPr="005A61FE">
        <w:t>You should retain</w:t>
      </w:r>
      <w:r>
        <w:t xml:space="preserve"> a copy of your application</w:t>
      </w:r>
      <w:r w:rsidRPr="005A61FE">
        <w:t xml:space="preserve"> for your own records. </w:t>
      </w:r>
    </w:p>
    <w:p w14:paraId="2DC01FEE" w14:textId="77777777" w:rsidR="00C50B7A" w:rsidRDefault="00C50B7A" w:rsidP="00C50B7A">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3E95B192" w14:textId="77777777" w:rsidR="00C50B7A" w:rsidRDefault="00C50B7A" w:rsidP="00C50B7A">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562C3B77" w14:textId="0FCA0C27" w:rsidR="00C2311C" w:rsidRPr="00C2311C" w:rsidRDefault="00C50B7A" w:rsidP="00C50B7A">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04B13B72" w:rsidR="00A71134" w:rsidRDefault="00A71134" w:rsidP="002601DF">
      <w:pPr>
        <w:pStyle w:val="Heading3"/>
      </w:pPr>
      <w:bookmarkStart w:id="157" w:name="_Toc496536670"/>
      <w:bookmarkStart w:id="158" w:name="_Toc531277497"/>
      <w:bookmarkStart w:id="159" w:name="_Toc955307"/>
      <w:bookmarkStart w:id="160" w:name="_Ref81234909"/>
      <w:bookmarkStart w:id="161" w:name="_Toc85461462"/>
      <w:bookmarkStart w:id="162" w:name="_Toc85791585"/>
      <w:r w:rsidRPr="006758B4">
        <w:t>Attachments</w:t>
      </w:r>
      <w:r>
        <w:t xml:space="preserve"> to the application</w:t>
      </w:r>
      <w:bookmarkEnd w:id="157"/>
      <w:bookmarkEnd w:id="158"/>
      <w:bookmarkEnd w:id="159"/>
      <w:bookmarkEnd w:id="160"/>
      <w:bookmarkEnd w:id="161"/>
      <w:bookmarkEnd w:id="162"/>
    </w:p>
    <w:p w14:paraId="7043D7C4" w14:textId="78840952" w:rsidR="00472E8A"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4994F4D" w14:textId="15708011" w:rsidR="00472E8A" w:rsidRDefault="00525EED" w:rsidP="00641CC3">
      <w:pPr>
        <w:pStyle w:val="ListBullet"/>
        <w:numPr>
          <w:ilvl w:val="0"/>
          <w:numId w:val="7"/>
        </w:numPr>
      </w:pPr>
      <w:r>
        <w:t xml:space="preserve">completed proposal using the </w:t>
      </w:r>
      <w:r w:rsidR="00077515">
        <w:t xml:space="preserve">proposal </w:t>
      </w:r>
      <w:r>
        <w:t xml:space="preserve">template </w:t>
      </w:r>
      <w:r w:rsidR="00642A01">
        <w:t xml:space="preserve">and guidance provided </w:t>
      </w:r>
      <w:r>
        <w:t>(</w:t>
      </w:r>
      <w:r w:rsidR="00642A01">
        <w:t>template link and template guidance link</w:t>
      </w:r>
      <w:r>
        <w:t>)</w:t>
      </w:r>
    </w:p>
    <w:p w14:paraId="6FA86D53" w14:textId="30123208" w:rsidR="00BD721D" w:rsidRDefault="00BD721D" w:rsidP="00641CC3">
      <w:pPr>
        <w:pStyle w:val="ListBullet"/>
        <w:numPr>
          <w:ilvl w:val="0"/>
          <w:numId w:val="7"/>
        </w:numPr>
      </w:pPr>
      <w:r>
        <w:t xml:space="preserve">completed </w:t>
      </w:r>
      <w:r w:rsidR="004D29EC">
        <w:t>project budget</w:t>
      </w:r>
      <w:r>
        <w:t xml:space="preserve"> using the template provided (template link)</w:t>
      </w:r>
    </w:p>
    <w:p w14:paraId="25F652B2" w14:textId="2E554AA8" w:rsidR="00A71134" w:rsidRDefault="00A71134" w:rsidP="00256E28">
      <w:pPr>
        <w:pStyle w:val="ListBullet"/>
        <w:numPr>
          <w:ilvl w:val="0"/>
          <w:numId w:val="7"/>
        </w:numPr>
      </w:pPr>
      <w:r>
        <w:t>project plan</w:t>
      </w:r>
    </w:p>
    <w:p w14:paraId="25F652B4" w14:textId="77777777" w:rsidR="00A71134" w:rsidRDefault="00A71134" w:rsidP="00256E28">
      <w:pPr>
        <w:pStyle w:val="ListBullet"/>
        <w:numPr>
          <w:ilvl w:val="0"/>
          <w:numId w:val="7"/>
        </w:numPr>
      </w:pPr>
      <w:r>
        <w:t>evidence of funding strategy, e.g. financial statements, loan agreements, cash flow documents</w:t>
      </w:r>
    </w:p>
    <w:p w14:paraId="2571B9CD" w14:textId="50057216" w:rsidR="00525D45" w:rsidRDefault="00441DFD" w:rsidP="00603356">
      <w:pPr>
        <w:pStyle w:val="ListBullet"/>
        <w:numPr>
          <w:ilvl w:val="0"/>
          <w:numId w:val="7"/>
        </w:numPr>
      </w:pPr>
      <w:r>
        <w:t xml:space="preserve">evidence of support from your board, CEO or equivalent (template provided on </w:t>
      </w:r>
      <w:r w:rsidRPr="001242ED">
        <w:rPr>
          <w:rStyle w:val="Hyperlink"/>
        </w:rPr>
        <w:t>business.gov.au</w:t>
      </w:r>
      <w:r>
        <w:t xml:space="preserve"> and </w:t>
      </w:r>
      <w:hyperlink r:id="rId32" w:history="1">
        <w:r w:rsidRPr="005A61FE">
          <w:rPr>
            <w:rStyle w:val="Hyperlink"/>
          </w:rPr>
          <w:t>GrantConnect</w:t>
        </w:r>
      </w:hyperlink>
      <w:r w:rsidRPr="005A61FE">
        <w:t>)</w:t>
      </w:r>
      <w:r>
        <w:t>. Where the CEO or equivalent submits the application, we will accept this as evidence of support</w:t>
      </w:r>
      <w:r w:rsidRPr="005A61FE">
        <w:t>.</w:t>
      </w:r>
    </w:p>
    <w:p w14:paraId="059E4197" w14:textId="204A1D77" w:rsidR="00525D45" w:rsidRDefault="00525D45" w:rsidP="00A71134">
      <w:r>
        <w:t>If any of these documents are not included in your application, your application will be automatically excluded.</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34789D3D" w14:textId="2108C33C" w:rsidR="00BC301C" w:rsidRPr="006E5A31" w:rsidRDefault="00BC301C" w:rsidP="00A71134">
      <w:r>
        <w:t xml:space="preserve">There is a 2 MB </w:t>
      </w:r>
      <w:r w:rsidRPr="006E5A31">
        <w:t>limit per attachment and 20 MB limit on all attachments.</w:t>
      </w:r>
    </w:p>
    <w:p w14:paraId="6007D096" w14:textId="33EB5900" w:rsidR="00A71134" w:rsidRPr="006E5A31" w:rsidRDefault="004D2CBD" w:rsidP="002601DF">
      <w:pPr>
        <w:pStyle w:val="Heading3"/>
      </w:pPr>
      <w:bookmarkStart w:id="163" w:name="_Ref531274879"/>
      <w:bookmarkStart w:id="164" w:name="_Toc531277498"/>
      <w:bookmarkStart w:id="165" w:name="_Toc955308"/>
      <w:bookmarkStart w:id="166" w:name="_Toc85461463"/>
      <w:bookmarkStart w:id="167" w:name="_Toc85791586"/>
      <w:bookmarkStart w:id="168" w:name="_Toc489952689"/>
      <w:bookmarkStart w:id="169" w:name="_Toc496536671"/>
      <w:bookmarkStart w:id="170" w:name="_Ref482605332"/>
      <w:r w:rsidRPr="006E5A31">
        <w:lastRenderedPageBreak/>
        <w:t>Joint applications</w:t>
      </w:r>
      <w:bookmarkEnd w:id="163"/>
      <w:bookmarkEnd w:id="164"/>
      <w:bookmarkEnd w:id="165"/>
      <w:bookmarkEnd w:id="166"/>
      <w:bookmarkEnd w:id="167"/>
    </w:p>
    <w:p w14:paraId="254EC0B2" w14:textId="523892A8" w:rsidR="00CD42A3" w:rsidRDefault="00CD42A3" w:rsidP="00CD42A3">
      <w:pPr>
        <w:spacing w:after="80"/>
      </w:pPr>
      <w:r>
        <w:t xml:space="preserve">An application must be lodged by an entity that meets the eligibility requirements set out in </w:t>
      </w:r>
      <w:r w:rsidR="002E5C21">
        <w:t>chapter</w:t>
      </w:r>
      <w:r>
        <w:t xml:space="preserve"> </w:t>
      </w:r>
      <w:r>
        <w:fldChar w:fldCharType="begin"/>
      </w:r>
      <w:r>
        <w:instrText xml:space="preserve"> REF _Ref82380588 \r \h </w:instrText>
      </w:r>
      <w:r>
        <w:fldChar w:fldCharType="separate"/>
      </w:r>
      <w:r w:rsidR="00F85DC7">
        <w:t>4</w:t>
      </w:r>
      <w:r>
        <w:fldChar w:fldCharType="end"/>
      </w:r>
      <w:r>
        <w:t xml:space="preserve"> above – this must be the entity that will enter the grant agreement with the Commonwealth.</w:t>
      </w:r>
    </w:p>
    <w:p w14:paraId="59432DC7" w14:textId="77777777" w:rsidR="00CD42A3" w:rsidRDefault="00CD42A3" w:rsidP="00CD42A3">
      <w:pPr>
        <w:spacing w:after="80"/>
      </w:pPr>
    </w:p>
    <w:p w14:paraId="013FFF38" w14:textId="77777777" w:rsidR="00CD42A3" w:rsidRDefault="00CD42A3" w:rsidP="00CD42A3">
      <w:pPr>
        <w:spacing w:after="80"/>
      </w:pPr>
      <w:r>
        <w:t xml:space="preserve">We also recognise that other organisations may want to join together as a group to deliver a project. In these circumstances, you must appoint a lead organisation. </w:t>
      </w:r>
      <w:r w:rsidRPr="006E5A31">
        <w:t>If you are applying as a PFRO, your application must be a joint application including at least one eligible Australian trading</w:t>
      </w:r>
      <w:r w:rsidRPr="00147C2D">
        <w:t xml:space="preserve"> corporation.</w:t>
      </w:r>
      <w:r>
        <w:t xml:space="preserve"> </w:t>
      </w:r>
    </w:p>
    <w:p w14:paraId="0F2EA53E" w14:textId="77777777" w:rsidR="00CD42A3" w:rsidRDefault="00CD42A3" w:rsidP="00CD42A3">
      <w:pPr>
        <w:spacing w:after="80"/>
      </w:pPr>
      <w:r>
        <w:t>Only the lead organisation can submit the application form and enter into the grant agreement with the Commonwealth. The application should identify all other members of the proposed group (‘project partners’) and include a letter of support from each of the project partners. Each letter of support should include:</w:t>
      </w:r>
    </w:p>
    <w:p w14:paraId="0B860136" w14:textId="77777777" w:rsidR="00CD42A3" w:rsidRDefault="00CD42A3" w:rsidP="00CD42A3">
      <w:pPr>
        <w:pStyle w:val="ListBullet"/>
        <w:numPr>
          <w:ilvl w:val="0"/>
          <w:numId w:val="15"/>
        </w:numPr>
      </w:pPr>
      <w:r>
        <w:t>details of the project partner</w:t>
      </w:r>
    </w:p>
    <w:p w14:paraId="2EE930C0" w14:textId="77777777" w:rsidR="00CD42A3" w:rsidRDefault="00CD42A3" w:rsidP="00CD42A3">
      <w:pPr>
        <w:pStyle w:val="ListBullet"/>
        <w:numPr>
          <w:ilvl w:val="0"/>
          <w:numId w:val="15"/>
        </w:numPr>
      </w:pPr>
      <w:r>
        <w:t>an overview of how the project partner will work with the lead organisation and any other project partners in the group to successfully complete the project</w:t>
      </w:r>
    </w:p>
    <w:p w14:paraId="42FFF374" w14:textId="77777777" w:rsidR="00CD42A3" w:rsidRDefault="00CD42A3" w:rsidP="00CD42A3">
      <w:pPr>
        <w:pStyle w:val="ListBullet"/>
        <w:numPr>
          <w:ilvl w:val="0"/>
          <w:numId w:val="15"/>
        </w:numPr>
      </w:pPr>
      <w:r>
        <w:t>an outline of the relevant experience and/or expertise the project partner will bring to the group</w:t>
      </w:r>
    </w:p>
    <w:p w14:paraId="702B8616" w14:textId="77777777" w:rsidR="00CD42A3" w:rsidRDefault="00CD42A3" w:rsidP="00CD42A3">
      <w:pPr>
        <w:pStyle w:val="ListBullet"/>
        <w:numPr>
          <w:ilvl w:val="0"/>
          <w:numId w:val="15"/>
        </w:numPr>
      </w:pPr>
      <w:r>
        <w:t>the roles/responsibilities the project partner will undertake, and the resources (financial and in-kind) it will contribute (if any)</w:t>
      </w:r>
    </w:p>
    <w:p w14:paraId="50C3F386" w14:textId="77777777" w:rsidR="00CD42A3" w:rsidRDefault="00CD42A3" w:rsidP="00CD42A3">
      <w:pPr>
        <w:pStyle w:val="ListBullet"/>
        <w:numPr>
          <w:ilvl w:val="0"/>
          <w:numId w:val="15"/>
        </w:numPr>
        <w:spacing w:after="120"/>
      </w:pPr>
      <w:r>
        <w:t>details of a nominated management level contact officer.</w:t>
      </w:r>
    </w:p>
    <w:p w14:paraId="08624D80" w14:textId="77777777" w:rsidR="00CD42A3" w:rsidRDefault="00CD42A3" w:rsidP="00CD42A3">
      <w:r>
        <w:t>The lead organisation will be required to have a formal legally binding arrangement in place with all proposed project partners</w:t>
      </w:r>
      <w:r w:rsidRPr="005A61FE">
        <w:t xml:space="preserve"> prior to execution of the grant agreement. </w:t>
      </w:r>
    </w:p>
    <w:p w14:paraId="3E43D79B" w14:textId="77777777" w:rsidR="00CD42A3" w:rsidRDefault="00CD42A3" w:rsidP="00CD42A3">
      <w:r>
        <w:t>Project partners can participate in multiple applications.</w:t>
      </w:r>
    </w:p>
    <w:p w14:paraId="100CAD41" w14:textId="1A46E02E" w:rsidR="00247D27" w:rsidRDefault="00247D27" w:rsidP="002601DF">
      <w:pPr>
        <w:pStyle w:val="Heading3"/>
      </w:pPr>
      <w:bookmarkStart w:id="171" w:name="_Toc85461464"/>
      <w:bookmarkStart w:id="172" w:name="_Toc531277499"/>
      <w:bookmarkStart w:id="173" w:name="_Toc955309"/>
      <w:bookmarkStart w:id="174" w:name="_Toc85461465"/>
      <w:bookmarkStart w:id="175" w:name="_Toc85791587"/>
      <w:bookmarkEnd w:id="171"/>
      <w:r>
        <w:t>Timing of grant opportunity</w:t>
      </w:r>
      <w:bookmarkEnd w:id="168"/>
      <w:bookmarkEnd w:id="169"/>
      <w:bookmarkEnd w:id="172"/>
      <w:bookmarkEnd w:id="173"/>
      <w:bookmarkEnd w:id="174"/>
      <w:bookmarkEnd w:id="175"/>
    </w:p>
    <w:p w14:paraId="6FC0C72E" w14:textId="0DA75AED" w:rsidR="00247D27" w:rsidRPr="00B72EE8" w:rsidRDefault="00247D27" w:rsidP="00247D27">
      <w:r>
        <w:t>You can only submit an application</w:t>
      </w:r>
      <w:r w:rsidR="0044251C">
        <w:t xml:space="preserve"> for </w:t>
      </w:r>
      <w:r w:rsidR="00BF5A34">
        <w:t>Trailblazer Stage 1 g</w:t>
      </w:r>
      <w:r w:rsidR="00CC314D">
        <w:t>rant</w:t>
      </w:r>
      <w:r>
        <w:t xml:space="preserve"> between the published opening and closing dates. We cannot accept late applications. </w:t>
      </w:r>
    </w:p>
    <w:p w14:paraId="51AF4422" w14:textId="77777777" w:rsidR="0044251C" w:rsidRDefault="0044251C" w:rsidP="0044251C">
      <w:pPr>
        <w:spacing w:before="200"/>
      </w:pPr>
      <w:bookmarkStart w:id="176" w:name="_Toc467773968"/>
      <w:r>
        <w:t xml:space="preserve">You may commence your </w:t>
      </w:r>
      <w:r w:rsidRPr="00EF53D9">
        <w:t xml:space="preserve">project </w:t>
      </w:r>
      <w:r>
        <w:t>from the date we execute a grant agreement with you.</w:t>
      </w:r>
      <w:r w:rsidRPr="001F2ED0">
        <w:t xml:space="preserve"> </w:t>
      </w:r>
      <w:r w:rsidRPr="00DF1F02">
        <w:t>We are not responsible for any expenditure</w:t>
      </w:r>
      <w:r>
        <w:t xml:space="preserve"> you </w:t>
      </w:r>
      <w:r w:rsidRPr="00DF1F02">
        <w:t>incur until</w:t>
      </w:r>
      <w:r>
        <w:t xml:space="preserve"> a grant agreement is </w:t>
      </w:r>
      <w:r w:rsidRPr="00DF1F02">
        <w:t>executed</w:t>
      </w:r>
      <w:r>
        <w:t>.</w:t>
      </w:r>
    </w:p>
    <w:bookmarkEnd w:id="176"/>
    <w:p w14:paraId="42019B24" w14:textId="3C4F3F61" w:rsidR="001C7BC5" w:rsidRDefault="001C7BC5" w:rsidP="001C7BC5">
      <w:pPr>
        <w:pStyle w:val="Caption"/>
        <w:keepNext/>
      </w:pPr>
      <w:r>
        <w:t xml:space="preserve">Table </w:t>
      </w:r>
      <w:r w:rsidR="00567316">
        <w:rPr>
          <w:noProof/>
        </w:rPr>
        <w:fldChar w:fldCharType="begin"/>
      </w:r>
      <w:r w:rsidR="00567316">
        <w:rPr>
          <w:noProof/>
        </w:rPr>
        <w:instrText xml:space="preserve"> SEQ Table \* ARABIC </w:instrText>
      </w:r>
      <w:r w:rsidR="00567316">
        <w:rPr>
          <w:noProof/>
        </w:rPr>
        <w:fldChar w:fldCharType="separate"/>
      </w:r>
      <w:r w:rsidR="00F85DC7">
        <w:rPr>
          <w:noProof/>
        </w:rPr>
        <w:t>1</w:t>
      </w:r>
      <w:r w:rsidR="00567316">
        <w:rPr>
          <w:noProof/>
        </w:rPr>
        <w:fldChar w:fldCharType="end"/>
      </w:r>
      <w:r>
        <w:t xml:space="preserve">: </w:t>
      </w:r>
      <w:r w:rsidRPr="0054078D">
        <w:rPr>
          <w:bCs/>
        </w:rPr>
        <w:t>Expected timing for this grant opportunity</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2FBF9DE" w:rsidR="00247D27" w:rsidRPr="00B16B54" w:rsidRDefault="00BB72B1" w:rsidP="009D7F66">
            <w:pPr>
              <w:pStyle w:val="TableText"/>
              <w:keepNext/>
            </w:pPr>
            <w:r>
              <w:t>6</w:t>
            </w:r>
            <w:r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1A87EA14" w:rsidR="00247D27" w:rsidRPr="00B16B54" w:rsidRDefault="009D7F66" w:rsidP="009D7F66">
            <w:pPr>
              <w:pStyle w:val="TableText"/>
              <w:keepNext/>
            </w:pPr>
            <w:r>
              <w:t xml:space="preserve">4 weeks </w:t>
            </w:r>
          </w:p>
        </w:tc>
      </w:tr>
      <w:tr w:rsidR="00247D27" w14:paraId="28E24F8E" w14:textId="77777777" w:rsidTr="001432F9">
        <w:trPr>
          <w:cantSplit/>
        </w:trPr>
        <w:tc>
          <w:tcPr>
            <w:tcW w:w="4815" w:type="dxa"/>
          </w:tcPr>
          <w:p w14:paraId="0A25B785" w14:textId="4683CB48" w:rsidR="00247D27" w:rsidRPr="00B16B54" w:rsidRDefault="00CD42A3" w:rsidP="00680B92">
            <w:pPr>
              <w:pStyle w:val="TableText"/>
              <w:keepNext/>
            </w:pPr>
            <w:r w:rsidRPr="00B16B54">
              <w:t>Notification to unsuccessful applicants</w:t>
            </w:r>
            <w:r>
              <w:t xml:space="preserve"> after successful announcement has been made</w:t>
            </w:r>
          </w:p>
        </w:tc>
        <w:tc>
          <w:tcPr>
            <w:tcW w:w="3974" w:type="dxa"/>
          </w:tcPr>
          <w:p w14:paraId="63FE2BC7" w14:textId="187CEF1B" w:rsidR="00247D27" w:rsidRPr="00B16B54" w:rsidRDefault="00247D27" w:rsidP="009D7F66">
            <w:pPr>
              <w:pStyle w:val="TableText"/>
              <w:keepNext/>
            </w:pPr>
            <w:r w:rsidRPr="00B16B54">
              <w:t>2 weeks</w:t>
            </w:r>
          </w:p>
        </w:tc>
      </w:tr>
      <w:tr w:rsidR="009D7F66" w:rsidRPr="00B16B54" w14:paraId="69D6024D" w14:textId="77777777" w:rsidTr="008C3FC9">
        <w:trPr>
          <w:cantSplit/>
        </w:trPr>
        <w:tc>
          <w:tcPr>
            <w:tcW w:w="4815" w:type="dxa"/>
          </w:tcPr>
          <w:p w14:paraId="54D6ABDA" w14:textId="77777777" w:rsidR="009D7F66" w:rsidRPr="00B16B54" w:rsidRDefault="009D7F66" w:rsidP="008C3FC9">
            <w:pPr>
              <w:pStyle w:val="TableText"/>
              <w:keepNext/>
            </w:pPr>
            <w:r w:rsidRPr="00B16B54">
              <w:t>Negotiations and award of grant agreements</w:t>
            </w:r>
          </w:p>
        </w:tc>
        <w:tc>
          <w:tcPr>
            <w:tcW w:w="3974" w:type="dxa"/>
          </w:tcPr>
          <w:p w14:paraId="4A8BA216" w14:textId="010D5412" w:rsidR="009D7F66" w:rsidRPr="00B16B54" w:rsidRDefault="009D7F66" w:rsidP="009D7F66">
            <w:pPr>
              <w:pStyle w:val="TableText"/>
              <w:keepNext/>
            </w:pPr>
            <w:r>
              <w:t>4 weeks (concurrent)</w:t>
            </w:r>
          </w:p>
        </w:tc>
      </w:tr>
      <w:tr w:rsidR="00247D27" w14:paraId="34E7BF3A" w14:textId="77777777" w:rsidTr="001432F9">
        <w:trPr>
          <w:cantSplit/>
        </w:trPr>
        <w:tc>
          <w:tcPr>
            <w:tcW w:w="4815" w:type="dxa"/>
          </w:tcPr>
          <w:p w14:paraId="0D12C166" w14:textId="7DC8AEB3" w:rsidR="00247D27" w:rsidRPr="00B16B54" w:rsidRDefault="00247D27" w:rsidP="00F90C4B">
            <w:pPr>
              <w:pStyle w:val="TableText"/>
              <w:keepNext/>
            </w:pPr>
            <w:r>
              <w:t xml:space="preserve">Earliest start date of </w:t>
            </w:r>
            <w:r w:rsidR="009D7F66">
              <w:t xml:space="preserve">Moon to Mars </w:t>
            </w:r>
            <w:r w:rsidR="00CC314D">
              <w:t>Trailblazer Grant</w:t>
            </w:r>
            <w:r w:rsidR="009D7F66">
              <w:t xml:space="preserve"> </w:t>
            </w:r>
          </w:p>
        </w:tc>
        <w:tc>
          <w:tcPr>
            <w:tcW w:w="3974" w:type="dxa"/>
          </w:tcPr>
          <w:p w14:paraId="23920C1F" w14:textId="323DEBB3" w:rsidR="00247D27" w:rsidRPr="00B16B54" w:rsidRDefault="009D7F66" w:rsidP="00680B92">
            <w:pPr>
              <w:pStyle w:val="TableText"/>
              <w:keepNext/>
            </w:pPr>
            <w:r>
              <w:t>date of execution of grant agreement</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02408B9A" w:rsidR="00247D27" w:rsidRPr="007B3784" w:rsidRDefault="00163B48" w:rsidP="00680B92">
            <w:pPr>
              <w:pStyle w:val="TableText"/>
              <w:keepNext/>
            </w:pPr>
            <w:r>
              <w:t>July 2023</w:t>
            </w:r>
          </w:p>
        </w:tc>
      </w:tr>
    </w:tbl>
    <w:p w14:paraId="37A31F38" w14:textId="77777777" w:rsidR="00D1385B" w:rsidRPr="001C7BC5" w:rsidRDefault="00D1385B" w:rsidP="001C7BC5">
      <w:bookmarkStart w:id="177" w:name="_Toc496536673"/>
      <w:bookmarkStart w:id="178" w:name="_Toc531277500"/>
      <w:bookmarkStart w:id="179" w:name="_Toc955310"/>
      <w:bookmarkEnd w:id="170"/>
    </w:p>
    <w:p w14:paraId="591417E1" w14:textId="3C13CAEE" w:rsidR="00247D27" w:rsidRPr="00AD742E" w:rsidRDefault="00247D27" w:rsidP="00D1385B">
      <w:pPr>
        <w:pStyle w:val="Heading2"/>
      </w:pPr>
      <w:bookmarkStart w:id="180" w:name="_Toc85461466"/>
      <w:bookmarkStart w:id="181" w:name="_Toc85791588"/>
      <w:r>
        <w:lastRenderedPageBreak/>
        <w:t xml:space="preserve">The </w:t>
      </w:r>
      <w:r w:rsidR="00E93B21">
        <w:t xml:space="preserve">grant </w:t>
      </w:r>
      <w:r>
        <w:t>selection process</w:t>
      </w:r>
      <w:bookmarkEnd w:id="177"/>
      <w:bookmarkEnd w:id="178"/>
      <w:bookmarkEnd w:id="179"/>
      <w:bookmarkEnd w:id="180"/>
      <w:bookmarkEnd w:id="181"/>
    </w:p>
    <w:p w14:paraId="6FF18F96" w14:textId="77777777" w:rsidR="00CD42A3" w:rsidRDefault="00CD42A3" w:rsidP="00CD42A3">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against the assessment criteria. Only eligible applications will proceed to the assessment stage.</w:t>
      </w:r>
    </w:p>
    <w:p w14:paraId="211E6DFF" w14:textId="77777777" w:rsidR="00CD42A3" w:rsidRDefault="00CD42A3" w:rsidP="00CD42A3">
      <w:r>
        <w:t>The assessment process will follow the steps below:</w:t>
      </w:r>
    </w:p>
    <w:p w14:paraId="276E96E5" w14:textId="77777777" w:rsidR="00CD42A3" w:rsidRDefault="00CD42A3" w:rsidP="00CD42A3">
      <w:pPr>
        <w:pStyle w:val="ListParagraph"/>
        <w:numPr>
          <w:ilvl w:val="0"/>
          <w:numId w:val="52"/>
        </w:numPr>
      </w:pPr>
      <w:r>
        <w:t>the committee will review all applications</w:t>
      </w:r>
    </w:p>
    <w:p w14:paraId="589F9F10" w14:textId="57A26176" w:rsidR="00CD42A3" w:rsidRDefault="00CD42A3" w:rsidP="00CD42A3">
      <w:pPr>
        <w:pStyle w:val="ListParagraph"/>
        <w:numPr>
          <w:ilvl w:val="0"/>
          <w:numId w:val="52"/>
        </w:numPr>
      </w:pPr>
      <w:r>
        <w:t>the committee will invite a shortlist of applicants to discuss their application with the committee</w:t>
      </w:r>
      <w:r w:rsidR="00BE45DF">
        <w:t xml:space="preserve"> to ask clarifying questions and to inform the assessment</w:t>
      </w:r>
      <w:r w:rsidR="00525D45">
        <w:t>.</w:t>
      </w:r>
    </w:p>
    <w:p w14:paraId="7EA61AC6" w14:textId="77777777" w:rsidR="00CD42A3" w:rsidRDefault="00CD42A3" w:rsidP="00CD42A3">
      <w:pPr>
        <w:pStyle w:val="ListParagraph"/>
        <w:numPr>
          <w:ilvl w:val="0"/>
          <w:numId w:val="52"/>
        </w:numPr>
      </w:pPr>
      <w:r>
        <w:t xml:space="preserve">the committee will recommend the suitable applicants for funding </w:t>
      </w:r>
    </w:p>
    <w:p w14:paraId="455E28B2" w14:textId="77777777" w:rsidR="00CD42A3" w:rsidRPr="005A61FE" w:rsidRDefault="00CD42A3" w:rsidP="00CD42A3">
      <w:r w:rsidRPr="005A61FE">
        <w:t>We consider your application on its merits, based on:</w:t>
      </w:r>
    </w:p>
    <w:p w14:paraId="484C1DCA" w14:textId="77777777" w:rsidR="00CD42A3" w:rsidRDefault="00CD42A3" w:rsidP="00CD42A3">
      <w:pPr>
        <w:pStyle w:val="ListBullet"/>
        <w:numPr>
          <w:ilvl w:val="0"/>
          <w:numId w:val="7"/>
        </w:numPr>
      </w:pPr>
      <w:r>
        <w:t>the overall assessment of the likelihood of project success</w:t>
      </w:r>
      <w:r w:rsidRPr="005A61FE">
        <w:t xml:space="preserve"> </w:t>
      </w:r>
    </w:p>
    <w:p w14:paraId="2B1FA227" w14:textId="77777777" w:rsidR="00CD42A3" w:rsidRPr="005A61FE" w:rsidRDefault="00CD42A3" w:rsidP="00CD42A3">
      <w:pPr>
        <w:pStyle w:val="ListBullet"/>
        <w:numPr>
          <w:ilvl w:val="0"/>
          <w:numId w:val="7"/>
        </w:numPr>
      </w:pPr>
      <w:r w:rsidRPr="005A61FE">
        <w:t xml:space="preserve">how well it meets the criteria </w:t>
      </w:r>
    </w:p>
    <w:p w14:paraId="779C8EDA" w14:textId="77777777" w:rsidR="00CD42A3" w:rsidRPr="005A61FE" w:rsidRDefault="00CD42A3" w:rsidP="00CD42A3">
      <w:pPr>
        <w:pStyle w:val="ListBullet"/>
        <w:numPr>
          <w:ilvl w:val="0"/>
          <w:numId w:val="7"/>
        </w:numPr>
      </w:pPr>
      <w:r w:rsidRPr="005A61FE">
        <w:t>how it compares to other applications</w:t>
      </w:r>
    </w:p>
    <w:p w14:paraId="4C21357C" w14:textId="77777777" w:rsidR="00CD42A3" w:rsidRPr="005A61FE" w:rsidRDefault="00CD42A3" w:rsidP="00CD42A3">
      <w:pPr>
        <w:pStyle w:val="ListBullet"/>
        <w:numPr>
          <w:ilvl w:val="0"/>
          <w:numId w:val="7"/>
        </w:numPr>
        <w:spacing w:after="120"/>
      </w:pPr>
      <w:r w:rsidRPr="005A61FE">
        <w:t>whether it provides value with relevant money.</w:t>
      </w:r>
    </w:p>
    <w:p w14:paraId="310DAC4A" w14:textId="4ED38F41" w:rsidR="00CD42A3" w:rsidRPr="005A61FE" w:rsidRDefault="00CD42A3" w:rsidP="00CD42A3">
      <w:pPr>
        <w:pStyle w:val="ListBullet"/>
        <w:ind w:left="0" w:firstLine="0"/>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w:t>
      </w:r>
      <w:r w:rsidRPr="00603356" w:rsidDel="00E27987">
        <w:rPr>
          <w:rFonts w:cs="Arial"/>
          <w:color w:val="000000" w:themeColor="text1"/>
        </w:rPr>
        <w:t xml:space="preserve">y, </w:t>
      </w:r>
      <w:r w:rsidR="004828E5" w:rsidRPr="00603356">
        <w:rPr>
          <w:color w:val="000000" w:themeColor="text1"/>
        </w:rPr>
        <w:t>in addition to assessing the application against the assessment criteria,</w:t>
      </w:r>
      <w:r w:rsidR="004828E5" w:rsidRPr="005A61FE" w:rsidDel="00E27987">
        <w:rPr>
          <w:rFonts w:cs="Arial"/>
        </w:rPr>
        <w:t xml:space="preserve"> </w:t>
      </w:r>
      <w:r w:rsidRPr="005A61FE" w:rsidDel="00E27987">
        <w:rPr>
          <w:rFonts w:cs="Arial"/>
        </w:rPr>
        <w:t>we will have regard to</w:t>
      </w:r>
      <w:r w:rsidRPr="005A61FE">
        <w:rPr>
          <w:rFonts w:cs="Arial"/>
        </w:rPr>
        <w:t xml:space="preserve">: </w:t>
      </w:r>
    </w:p>
    <w:p w14:paraId="74976F57" w14:textId="77777777" w:rsidR="00CD42A3" w:rsidRPr="005A61FE" w:rsidRDefault="00CD42A3" w:rsidP="00CD42A3">
      <w:pPr>
        <w:pStyle w:val="ListBullet"/>
        <w:numPr>
          <w:ilvl w:val="0"/>
          <w:numId w:val="7"/>
        </w:numPr>
      </w:pPr>
      <w:r w:rsidRPr="005A61FE">
        <w:t>the overall objectives of the grant opportunity</w:t>
      </w:r>
    </w:p>
    <w:p w14:paraId="7097625A" w14:textId="77777777" w:rsidR="00CD42A3" w:rsidRPr="005A61FE" w:rsidRDefault="00CD42A3" w:rsidP="00CD42A3">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7AA4F95F" w14:textId="77777777" w:rsidR="00CD42A3" w:rsidRDefault="00CD42A3" w:rsidP="00CD42A3">
      <w:pPr>
        <w:pStyle w:val="ListBullet"/>
        <w:numPr>
          <w:ilvl w:val="0"/>
          <w:numId w:val="7"/>
        </w:numPr>
        <w:spacing w:after="120"/>
      </w:pPr>
      <w:r w:rsidRPr="005A61FE">
        <w:t>the relative value of the grant sought</w:t>
      </w:r>
    </w:p>
    <w:p w14:paraId="25FFBA42" w14:textId="77777777" w:rsidR="00CD42A3" w:rsidRDefault="00CD42A3" w:rsidP="00CD42A3">
      <w:pPr>
        <w:pStyle w:val="ListBullet"/>
        <w:numPr>
          <w:ilvl w:val="0"/>
          <w:numId w:val="7"/>
        </w:numPr>
        <w:spacing w:after="120"/>
      </w:pPr>
      <w:r>
        <w:t>the strategic and financial value leveraged by your project</w:t>
      </w:r>
    </w:p>
    <w:p w14:paraId="5E993C7C" w14:textId="77777777" w:rsidR="00CD42A3" w:rsidRDefault="00CD42A3" w:rsidP="00CD42A3">
      <w:pPr>
        <w:pStyle w:val="ListBullet"/>
        <w:numPr>
          <w:ilvl w:val="0"/>
          <w:numId w:val="7"/>
        </w:numPr>
        <w:spacing w:after="120"/>
      </w:pPr>
      <w:r>
        <w:t>the diversity of the capabilities to be developed by the supported projects</w:t>
      </w:r>
    </w:p>
    <w:p w14:paraId="37B237F7" w14:textId="77777777" w:rsidR="00CD42A3" w:rsidRDefault="00CD42A3" w:rsidP="00CD42A3">
      <w:pPr>
        <w:pStyle w:val="ListBullet"/>
        <w:numPr>
          <w:ilvl w:val="0"/>
          <w:numId w:val="7"/>
        </w:numPr>
        <w:spacing w:after="120"/>
      </w:pPr>
      <w:r w:rsidRPr="0027406C">
        <w:t>any national interest, financial, legal/regulatory, governance or other issue or risk that we identify during any due diligence process that we conduct</w:t>
      </w:r>
      <w:r>
        <w:t xml:space="preserve"> on you and your project partners</w:t>
      </w:r>
      <w:r w:rsidRPr="0027406C">
        <w:t xml:space="preserve">. </w:t>
      </w:r>
    </w:p>
    <w:p w14:paraId="4B19CD2E" w14:textId="77777777" w:rsidR="00CD42A3" w:rsidRDefault="00CD42A3" w:rsidP="00CD42A3">
      <w:pPr>
        <w:pStyle w:val="ListBullet"/>
        <w:numPr>
          <w:ilvl w:val="0"/>
          <w:numId w:val="49"/>
        </w:numPr>
        <w:spacing w:after="120"/>
      </w:pPr>
      <w:r w:rsidRPr="0027406C">
        <w:t xml:space="preserve">This includes </w:t>
      </w:r>
      <w:r>
        <w:t>your</w:t>
      </w:r>
      <w:r w:rsidRPr="0027406C">
        <w:t xml:space="preserve"> directors, officers, senior managers, key personnel, </w:t>
      </w:r>
      <w:r>
        <w:t>your</w:t>
      </w:r>
      <w:r w:rsidRPr="0027406C">
        <w:t xml:space="preserve"> related bodies corporate (as defined in the </w:t>
      </w:r>
      <w:r w:rsidRPr="0027406C">
        <w:rPr>
          <w:i/>
        </w:rPr>
        <w:t>Corporations Act</w:t>
      </w:r>
      <w:r>
        <w:t xml:space="preserve">) </w:t>
      </w:r>
      <w:r w:rsidRPr="0027406C">
        <w:t xml:space="preserve">that could bring the Australian Government into disrepute if it were to fund </w:t>
      </w:r>
      <w:r>
        <w:t>your project</w:t>
      </w:r>
      <w:r w:rsidRPr="0027406C">
        <w:t xml:space="preserve">. </w:t>
      </w:r>
    </w:p>
    <w:p w14:paraId="37E13E5F" w14:textId="77777777" w:rsidR="00CD42A3" w:rsidRDefault="00CD42A3" w:rsidP="00CD42A3">
      <w:pPr>
        <w:pStyle w:val="ListBullet"/>
        <w:numPr>
          <w:ilvl w:val="0"/>
          <w:numId w:val="49"/>
        </w:numPr>
        <w:spacing w:after="120"/>
      </w:pPr>
      <w:r w:rsidRPr="0027406C">
        <w:t xml:space="preserve">Such issues and risks include where we consider that funding </w:t>
      </w:r>
      <w:r>
        <w:t>your</w:t>
      </w:r>
      <w:r w:rsidRPr="0027406C">
        <w:t xml:space="preserve"> application under this grant opportunity is likely to directly conflict with Australian Government policy. </w:t>
      </w:r>
    </w:p>
    <w:p w14:paraId="57228220" w14:textId="77777777" w:rsidR="00CD42A3" w:rsidRPr="005A61FE" w:rsidRDefault="00CD42A3" w:rsidP="00CD42A3">
      <w:pPr>
        <w:pStyle w:val="ListBullet"/>
        <w:numPr>
          <w:ilvl w:val="0"/>
          <w:numId w:val="49"/>
        </w:numPr>
        <w:spacing w:after="120"/>
      </w:pPr>
      <w:r w:rsidRPr="0027406C">
        <w:t>Where possible</w:t>
      </w:r>
      <w:r w:rsidRPr="0027406C">
        <w:rPr>
          <w:rStyle w:val="FootnoteReference"/>
        </w:rPr>
        <w:footnoteRef/>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w:t>
      </w:r>
      <w:r>
        <w:t>your</w:t>
      </w:r>
      <w:r w:rsidRPr="0027406C">
        <w:t xml:space="preserve"> application and, if so, whether they are sufficient to warrant the exclusion of </w:t>
      </w:r>
      <w:r>
        <w:t>your</w:t>
      </w:r>
      <w:r w:rsidRPr="0027406C">
        <w:t xml:space="preserve"> application from the assessment process</w:t>
      </w:r>
      <w:r>
        <w:t>.</w:t>
      </w:r>
    </w:p>
    <w:p w14:paraId="61E6E7A1" w14:textId="2794ED68" w:rsidR="00CD42A3" w:rsidRPr="00B73B91" w:rsidRDefault="00CD42A3" w:rsidP="00B73B91">
      <w:r>
        <w:t>We will establish a committee that has government and industry and/or space sector experience (Australian and international), including members from the Agency, to assess your application. The committee may also include external experts and may seek additional advice from independent technical experts and across government.</w:t>
      </w:r>
      <w:r w:rsidR="00507831" w:rsidRPr="00507831">
        <w:t xml:space="preserve"> </w:t>
      </w:r>
      <w:r w:rsidR="00507831">
        <w:t>It is expected that all non-commonwealth employees will perform their duties in accordance with the CGRGs.</w:t>
      </w:r>
    </w:p>
    <w:p w14:paraId="50F0A4D3" w14:textId="7250FBCE" w:rsidR="002C021E" w:rsidRDefault="00CD42A3" w:rsidP="00CD42A3">
      <w:pPr>
        <w:pStyle w:val="ListBullet"/>
        <w:ind w:left="0" w:firstLine="0"/>
      </w:pPr>
      <w:r w:rsidRPr="000629A4">
        <w:t>If the selection process identifies unintentional errors in your application, we may contact you to correct or clarify the errors, but you cannot make any material alteration or addition.</w:t>
      </w:r>
    </w:p>
    <w:p w14:paraId="63E935EE" w14:textId="46BF6504" w:rsidR="00247D27" w:rsidRDefault="00F67DBB" w:rsidP="002601DF">
      <w:pPr>
        <w:pStyle w:val="Heading3"/>
      </w:pPr>
      <w:bookmarkStart w:id="182" w:name="_Toc531277501"/>
      <w:bookmarkStart w:id="183" w:name="_Toc164844279"/>
      <w:bookmarkStart w:id="184" w:name="_Toc383003268"/>
      <w:bookmarkStart w:id="185" w:name="_Toc496536674"/>
      <w:bookmarkStart w:id="186" w:name="_Toc955311"/>
      <w:bookmarkStart w:id="187" w:name="_Toc85461467"/>
      <w:bookmarkStart w:id="188" w:name="_Toc85791589"/>
      <w:r w:rsidRPr="006758B4">
        <w:lastRenderedPageBreak/>
        <w:t>Who</w:t>
      </w:r>
      <w:r w:rsidRPr="005A61FE">
        <w:t xml:space="preserve"> will approve grants?</w:t>
      </w:r>
      <w:bookmarkEnd w:id="182"/>
      <w:bookmarkEnd w:id="183"/>
      <w:bookmarkEnd w:id="184"/>
      <w:bookmarkEnd w:id="185"/>
      <w:bookmarkEnd w:id="186"/>
      <w:bookmarkEnd w:id="187"/>
      <w:bookmarkEnd w:id="188"/>
    </w:p>
    <w:p w14:paraId="79EC0249" w14:textId="672E0411" w:rsidR="00CD42A3" w:rsidRDefault="00CD42A3" w:rsidP="00CD42A3">
      <w:bookmarkStart w:id="189" w:name="_Toc489952696"/>
      <w:r>
        <w:t>The Minister</w:t>
      </w:r>
      <w:r w:rsidRPr="34BB6825">
        <w:t xml:space="preserve"> </w:t>
      </w:r>
      <w:r>
        <w:t xml:space="preserve">decides which grants to approve taking into account the application assessment, </w:t>
      </w:r>
      <w:r w:rsidRPr="00E02CE5">
        <w:t xml:space="preserve">the findings of the committee, the advice from </w:t>
      </w:r>
      <w:r w:rsidR="00234508">
        <w:t xml:space="preserve">Head or </w:t>
      </w:r>
      <w:r w:rsidRPr="00E02CE5">
        <w:t xml:space="preserve">Deputy Head of Agency, </w:t>
      </w:r>
      <w:r>
        <w:t>and the availability of Trailblazer Stage 1 funds.</w:t>
      </w:r>
    </w:p>
    <w:p w14:paraId="6E20A9F8" w14:textId="1F56B65D" w:rsidR="00CD42A3" w:rsidRDefault="00CD42A3" w:rsidP="00CD42A3">
      <w:pPr>
        <w:spacing w:after="80"/>
      </w:pPr>
      <w:r w:rsidRPr="00D64001">
        <w:t xml:space="preserve">The </w:t>
      </w:r>
      <w:r>
        <w:t xml:space="preserve">Ministers’ </w:t>
      </w:r>
      <w:r w:rsidRPr="00D64001">
        <w:t>decision is final in all matters</w:t>
      </w:r>
      <w:r w:rsidRPr="00E162FF">
        <w:t xml:space="preserve">, </w:t>
      </w:r>
      <w:r>
        <w:t>including:</w:t>
      </w:r>
    </w:p>
    <w:p w14:paraId="76258E3E" w14:textId="77777777" w:rsidR="00CD42A3" w:rsidRDefault="00CD42A3" w:rsidP="00CD42A3">
      <w:pPr>
        <w:pStyle w:val="ListBullet"/>
        <w:numPr>
          <w:ilvl w:val="0"/>
          <w:numId w:val="14"/>
        </w:numPr>
      </w:pPr>
      <w:r>
        <w:t xml:space="preserve">the </w:t>
      </w:r>
      <w:r w:rsidRPr="005A61FE">
        <w:t xml:space="preserve">grant </w:t>
      </w:r>
      <w:r>
        <w:t>approval</w:t>
      </w:r>
    </w:p>
    <w:p w14:paraId="19CEEA2B" w14:textId="77777777" w:rsidR="00CD42A3" w:rsidRDefault="00CD42A3" w:rsidP="00CD42A3">
      <w:pPr>
        <w:pStyle w:val="ListBullet"/>
        <w:numPr>
          <w:ilvl w:val="0"/>
          <w:numId w:val="14"/>
        </w:numPr>
      </w:pPr>
      <w:r w:rsidRPr="00E162FF">
        <w:t>the</w:t>
      </w:r>
      <w:r>
        <w:t xml:space="preserve"> grant</w:t>
      </w:r>
      <w:r w:rsidRPr="00E162FF">
        <w:t xml:space="preserve"> funding</w:t>
      </w:r>
      <w:r>
        <w:t xml:space="preserve"> </w:t>
      </w:r>
      <w:r w:rsidRPr="005A61FE">
        <w:t xml:space="preserve">to be </w:t>
      </w:r>
      <w:r w:rsidRPr="00E162FF">
        <w:t>awarded</w:t>
      </w:r>
    </w:p>
    <w:p w14:paraId="31FA4106" w14:textId="77777777" w:rsidR="00CD42A3" w:rsidRDefault="00CD42A3" w:rsidP="00CD42A3">
      <w:pPr>
        <w:pStyle w:val="ListBullet"/>
        <w:numPr>
          <w:ilvl w:val="0"/>
          <w:numId w:val="14"/>
        </w:numPr>
        <w:spacing w:after="120"/>
      </w:pPr>
      <w:r w:rsidRPr="005A61FE">
        <w:t>any</w:t>
      </w:r>
      <w:r>
        <w:t xml:space="preserve"> conditions </w:t>
      </w:r>
      <w:r w:rsidRPr="005A61FE" w:rsidDel="00AA73C5">
        <w:t xml:space="preserve">attached </w:t>
      </w:r>
      <w:r w:rsidRPr="005A61FE">
        <w:t xml:space="preserve">to the offer </w:t>
      </w:r>
      <w:r>
        <w:t>of grant funding.</w:t>
      </w:r>
    </w:p>
    <w:p w14:paraId="689D4F01" w14:textId="77777777" w:rsidR="00CD42A3" w:rsidRPr="00E162FF" w:rsidRDefault="00CD42A3" w:rsidP="00CD42A3">
      <w:r>
        <w:t>We cannot review decisions about the merits of your application</w:t>
      </w:r>
      <w:r w:rsidRPr="00E162FF">
        <w:t>.</w:t>
      </w:r>
    </w:p>
    <w:p w14:paraId="6C3CBDD8" w14:textId="75ECD2AB" w:rsidR="00564DF1" w:rsidRDefault="00CD42A3" w:rsidP="00CD42A3">
      <w:r>
        <w:t>The Minister will not approve funding if there is insufficient program funds available across relevant financial years for the program.</w:t>
      </w:r>
    </w:p>
    <w:p w14:paraId="6B408239" w14:textId="548587B2" w:rsidR="00564DF1" w:rsidRDefault="00564DF1" w:rsidP="00D1385B">
      <w:pPr>
        <w:pStyle w:val="Heading2"/>
      </w:pPr>
      <w:bookmarkStart w:id="190" w:name="_Toc496536675"/>
      <w:bookmarkStart w:id="191" w:name="_Toc531277502"/>
      <w:bookmarkStart w:id="192" w:name="_Toc955312"/>
      <w:bookmarkStart w:id="193" w:name="_Toc85461468"/>
      <w:bookmarkStart w:id="194" w:name="_Toc85791590"/>
      <w:r>
        <w:t>Notification of application outcomes</w:t>
      </w:r>
      <w:bookmarkEnd w:id="189"/>
      <w:bookmarkEnd w:id="190"/>
      <w:bookmarkEnd w:id="191"/>
      <w:bookmarkEnd w:id="192"/>
      <w:bookmarkEnd w:id="193"/>
      <w:bookmarkEnd w:id="194"/>
    </w:p>
    <w:p w14:paraId="7CAAF956" w14:textId="77777777" w:rsidR="00CD42A3" w:rsidRDefault="00CD42A3" w:rsidP="00CD42A3">
      <w:bookmarkStart w:id="195" w:name="_Toc955313"/>
      <w:bookmarkStart w:id="196" w:name="_Toc496536676"/>
      <w:bookmarkStart w:id="197" w:name="_Toc531277503"/>
      <w:r>
        <w:t xml:space="preserve">We will advise you of the outcome of your application via the </w:t>
      </w:r>
      <w:hyperlink r:id="rId33" w:history="1">
        <w:r w:rsidRPr="003163CA">
          <w:rPr>
            <w:rStyle w:val="Hyperlink"/>
          </w:rPr>
          <w:t>Portal</w:t>
        </w:r>
      </w:hyperlink>
      <w:r>
        <w:t>. If you are successful, we advise you of any specific conditions attached to the grant.</w:t>
      </w:r>
    </w:p>
    <w:p w14:paraId="7E6BA63D" w14:textId="462C5812" w:rsidR="00AF4DA5" w:rsidRPr="00AF4DA5" w:rsidRDefault="00CD42A3" w:rsidP="00CD42A3">
      <w:r>
        <w:t>If you are unsuccessful, we will give you a</w:t>
      </w:r>
      <w:r w:rsidRPr="00E162FF">
        <w:t xml:space="preserve">n opportunity to discuss the outcome with </w:t>
      </w:r>
      <w:r>
        <w:t>us</w:t>
      </w:r>
      <w:r w:rsidRPr="00E162FF">
        <w:t>.</w:t>
      </w:r>
    </w:p>
    <w:p w14:paraId="1CAE8008" w14:textId="59EBD5C4" w:rsidR="00AF4DA5" w:rsidRDefault="00AF4DA5" w:rsidP="002601DF">
      <w:pPr>
        <w:pStyle w:val="Heading3"/>
      </w:pPr>
      <w:bookmarkStart w:id="198" w:name="_Toc524362464"/>
      <w:bookmarkStart w:id="199" w:name="_Toc85461469"/>
      <w:bookmarkStart w:id="200" w:name="_Toc85791591"/>
      <w:r w:rsidRPr="006758B4">
        <w:t>Further</w:t>
      </w:r>
      <w:r>
        <w:t xml:space="preserve"> grant opportunities</w:t>
      </w:r>
      <w:bookmarkEnd w:id="198"/>
      <w:bookmarkEnd w:id="199"/>
      <w:bookmarkEnd w:id="200"/>
    </w:p>
    <w:p w14:paraId="481E1890" w14:textId="77777777" w:rsidR="00CD42A3" w:rsidRDefault="00CD42A3" w:rsidP="00CD42A3">
      <w:pPr>
        <w:rPr>
          <w:iCs w:val="0"/>
        </w:rPr>
      </w:pPr>
      <w:r>
        <w:rPr>
          <w:iCs w:val="0"/>
        </w:rPr>
        <w:t xml:space="preserve">We expect the Moon to Mars Trailblazer Stage 2 Grant Opportunity will open for applications in 2023. The </w:t>
      </w:r>
      <w:r>
        <w:t>Trailblazer</w:t>
      </w:r>
      <w:r w:rsidRPr="00184515">
        <w:t xml:space="preserve"> </w:t>
      </w:r>
      <w:r>
        <w:t xml:space="preserve">Stage 2 grant </w:t>
      </w:r>
      <w:r>
        <w:rPr>
          <w:iCs w:val="0"/>
        </w:rPr>
        <w:t>will be a closed competitive process that will only be available to the two successful applicants of the Trailblazer Stage 1 grant. The focus</w:t>
      </w:r>
      <w:r w:rsidRPr="00AF4DA5">
        <w:rPr>
          <w:iCs w:val="0"/>
        </w:rPr>
        <w:t xml:space="preserve"> </w:t>
      </w:r>
      <w:r>
        <w:rPr>
          <w:iCs w:val="0"/>
        </w:rPr>
        <w:t xml:space="preserve">of the Trailblazer Stage 2 grant will be on the development of a single project to meet the specifications and mission objectives of a NASA lunar mission.  </w:t>
      </w:r>
    </w:p>
    <w:p w14:paraId="077EF898" w14:textId="45A11BD0" w:rsidR="00AF4DA5" w:rsidRPr="00455A56" w:rsidRDefault="00CD42A3" w:rsidP="00CD42A3">
      <w:r>
        <w:t xml:space="preserve">We will publish </w:t>
      </w:r>
      <w:r w:rsidRPr="004F5B86">
        <w:t xml:space="preserve">the opening and closing dates and any other relevant information on </w:t>
      </w:r>
      <w:r w:rsidRPr="004F5B86">
        <w:rPr>
          <w:rStyle w:val="Hyperlink"/>
        </w:rPr>
        <w:t>business.gov.au</w:t>
      </w:r>
      <w:r w:rsidRPr="004F5B86">
        <w:t xml:space="preserve"> and </w:t>
      </w:r>
      <w:r w:rsidRPr="004F5B86">
        <w:rPr>
          <w:rStyle w:val="Hyperlink"/>
        </w:rPr>
        <w:t>GrantConnect</w:t>
      </w:r>
      <w:r>
        <w:t>.</w:t>
      </w:r>
    </w:p>
    <w:p w14:paraId="25F652C1" w14:textId="3AEAA344" w:rsidR="000C07C6" w:rsidRDefault="00E93B21" w:rsidP="00D1385B">
      <w:pPr>
        <w:pStyle w:val="Heading2"/>
      </w:pPr>
      <w:bookmarkStart w:id="201" w:name="_Toc85461470"/>
      <w:bookmarkStart w:id="202" w:name="_Toc85791592"/>
      <w:r w:rsidRPr="005A61FE">
        <w:t>Successful</w:t>
      </w:r>
      <w:r>
        <w:t xml:space="preserve"> grant applications</w:t>
      </w:r>
      <w:bookmarkEnd w:id="195"/>
      <w:bookmarkEnd w:id="196"/>
      <w:bookmarkEnd w:id="197"/>
      <w:r w:rsidR="00DB386C">
        <w:t>.</w:t>
      </w:r>
      <w:bookmarkEnd w:id="201"/>
      <w:bookmarkEnd w:id="202"/>
    </w:p>
    <w:p w14:paraId="5B4DC469" w14:textId="6CA70236" w:rsidR="00D057B9" w:rsidRDefault="00D057B9" w:rsidP="008C42D6">
      <w:pPr>
        <w:pStyle w:val="Heading3"/>
      </w:pPr>
      <w:bookmarkStart w:id="203" w:name="_Toc466898120"/>
      <w:bookmarkStart w:id="204" w:name="_Toc496536677"/>
      <w:bookmarkStart w:id="205" w:name="_Toc531277504"/>
      <w:bookmarkStart w:id="206" w:name="_Toc955314"/>
      <w:bookmarkStart w:id="207" w:name="_Toc85461471"/>
      <w:bookmarkStart w:id="208" w:name="_Toc85791593"/>
      <w:bookmarkEnd w:id="138"/>
      <w:bookmarkEnd w:id="139"/>
      <w:r>
        <w:t>Grant agreement</w:t>
      </w:r>
      <w:bookmarkEnd w:id="203"/>
      <w:bookmarkEnd w:id="204"/>
      <w:bookmarkEnd w:id="205"/>
      <w:bookmarkEnd w:id="206"/>
      <w:bookmarkEnd w:id="207"/>
      <w:bookmarkEnd w:id="208"/>
    </w:p>
    <w:p w14:paraId="67DFFB20" w14:textId="77777777" w:rsidR="004479DC" w:rsidRPr="0062411B" w:rsidRDefault="004479DC" w:rsidP="004479DC">
      <w:r>
        <w:t xml:space="preserve">You must enter into a </w:t>
      </w:r>
      <w:r w:rsidRPr="005A61FE">
        <w:t xml:space="preserve">legally binding </w:t>
      </w:r>
      <w:r>
        <w:t xml:space="preserve">grant agreement with the </w:t>
      </w:r>
      <w:r w:rsidRPr="0062411B">
        <w:t xml:space="preserve">Commonwealth. </w:t>
      </w:r>
      <w:r>
        <w:t xml:space="preserve">A sample </w:t>
      </w:r>
      <w:r w:rsidRPr="000C3B35">
        <w:rPr>
          <w:rStyle w:val="Hyperlink"/>
        </w:rPr>
        <w:t>grant agreement</w:t>
      </w:r>
      <w:r>
        <w:t xml:space="preserve"> is available on business.gov.au and GrantConnect</w:t>
      </w:r>
      <w:r w:rsidRPr="005A61FE">
        <w:t>.</w:t>
      </w:r>
    </w:p>
    <w:p w14:paraId="16B1EBFF" w14:textId="77777777" w:rsidR="004479DC" w:rsidRDefault="004479DC" w:rsidP="004479DC">
      <w:r>
        <w:t xml:space="preserve">We will use a Commonwealth standard grant agreement. 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You must not start any </w:t>
      </w:r>
      <w:r>
        <w:rPr>
          <w:rStyle w:val="highlightedtextChar"/>
          <w:rFonts w:ascii="Arial" w:hAnsi="Arial" w:cs="Arial"/>
          <w:b w:val="0"/>
          <w:color w:val="auto"/>
          <w:sz w:val="20"/>
          <w:szCs w:val="20"/>
        </w:rPr>
        <w:t xml:space="preserve">Moon to Mars </w:t>
      </w:r>
      <w:r>
        <w:rPr>
          <w:rFonts w:cs="Arial"/>
          <w:szCs w:val="20"/>
        </w:rPr>
        <w:t xml:space="preserve">Trailblazer Grant </w:t>
      </w:r>
      <w:r>
        <w:t>activities until a grant agreement is executed.</w:t>
      </w:r>
    </w:p>
    <w:p w14:paraId="42B7424B" w14:textId="77777777" w:rsidR="004479DC" w:rsidRDefault="004479DC" w:rsidP="004479DC">
      <w:r>
        <w:t xml:space="preserve">The approval of your grant may have specific conditions determined by the assessment process or other considerations made by the </w:t>
      </w:r>
      <w:r w:rsidRPr="00050D06">
        <w:t>Head</w:t>
      </w:r>
      <w:r w:rsidRPr="00346D03">
        <w:t xml:space="preserve"> of</w:t>
      </w:r>
      <w:r>
        <w:t xml:space="preserve"> the Agency. Where possible, we will identify these in the offer of grant funding. It is likely that negotiation of the agreement will be required following assessment.</w:t>
      </w:r>
    </w:p>
    <w:p w14:paraId="0B771AFB" w14:textId="77777777" w:rsidR="004479DC" w:rsidRDefault="004479DC" w:rsidP="004479DC">
      <w:r w:rsidRPr="0062411B">
        <w:t>The Commonwealth may reco</w:t>
      </w:r>
      <w:r>
        <w:t>ver grant funds if there is a breach of the grant agreement.</w:t>
      </w:r>
    </w:p>
    <w:p w14:paraId="7352B997" w14:textId="77777777" w:rsidR="004479DC" w:rsidRPr="005A61FE" w:rsidRDefault="004479DC" w:rsidP="004479DC">
      <w:r>
        <w:t>You will have 30 days from the date of a written offer to execute this grant agreement with the Commonwealth. During this time, we will work with you to finalise details.</w:t>
      </w:r>
    </w:p>
    <w:p w14:paraId="39B31966" w14:textId="47A6CEB7" w:rsidR="00AF4DA5" w:rsidRDefault="004479DC" w:rsidP="004479DC">
      <w:r>
        <w:lastRenderedPageBreak/>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Head of the Agency</w:t>
      </w:r>
      <w:r w:rsidRPr="004C4943">
        <w:t>.</w:t>
      </w:r>
    </w:p>
    <w:p w14:paraId="1CBD62A4" w14:textId="7A48B421" w:rsidR="00BD3A35" w:rsidRDefault="00AE4E81" w:rsidP="002601DF">
      <w:pPr>
        <w:pStyle w:val="Heading3"/>
      </w:pPr>
      <w:bookmarkStart w:id="209" w:name="_Toc489952704"/>
      <w:bookmarkStart w:id="210" w:name="_Toc496536682"/>
      <w:bookmarkStart w:id="211" w:name="_Toc531277509"/>
      <w:bookmarkStart w:id="212" w:name="_Toc955319"/>
      <w:bookmarkStart w:id="213" w:name="_Toc85461472"/>
      <w:bookmarkStart w:id="214" w:name="_Toc85791594"/>
      <w:bookmarkStart w:id="215" w:name="_Ref465245613"/>
      <w:bookmarkStart w:id="216" w:name="_Toc467165693"/>
      <w:bookmarkStart w:id="217" w:name="_Toc164844284"/>
      <w:r w:rsidRPr="0011537C">
        <w:t>Moon</w:t>
      </w:r>
      <w:r>
        <w:t xml:space="preserve"> to Mars initiative: </w:t>
      </w:r>
      <w:r w:rsidR="00CC314D">
        <w:t>Trailblazer Grant</w:t>
      </w:r>
      <w:r>
        <w:t xml:space="preserve"> </w:t>
      </w:r>
      <w:r w:rsidR="00BD3A35" w:rsidRPr="00CB5DC6">
        <w:t xml:space="preserve">specific legislation, </w:t>
      </w:r>
      <w:r w:rsidR="00BD3A35">
        <w:t>policies and industry standards</w:t>
      </w:r>
      <w:bookmarkEnd w:id="209"/>
      <w:bookmarkEnd w:id="210"/>
      <w:bookmarkEnd w:id="211"/>
      <w:bookmarkEnd w:id="212"/>
      <w:bookmarkEnd w:id="213"/>
      <w:bookmarkEnd w:id="214"/>
    </w:p>
    <w:p w14:paraId="4C67E37F" w14:textId="77777777" w:rsidR="00CD42A3" w:rsidRPr="005A61FE" w:rsidRDefault="00CD42A3" w:rsidP="00CD42A3">
      <w:bookmarkStart w:id="218" w:name="_Toc496536686"/>
      <w:bookmarkStart w:id="219" w:name="_Toc531277514"/>
      <w:bookmarkStart w:id="220" w:name="_Toc955324"/>
      <w:bookmarkEnd w:id="215"/>
      <w:bookmarkEnd w:id="216"/>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488F4DF6" w14:textId="77777777" w:rsidR="00CD42A3" w:rsidRDefault="00CD42A3" w:rsidP="00CD42A3">
      <w:pPr>
        <w:pStyle w:val="ListBullet"/>
        <w:ind w:left="0" w:firstLine="0"/>
      </w:pPr>
      <w:bookmarkStart w:id="221" w:name="_Toc489952707"/>
      <w:bookmarkStart w:id="222" w:name="_Toc496536685"/>
      <w:bookmarkStart w:id="223" w:name="_Toc531277729"/>
      <w:bookmarkStart w:id="224" w:name="_Toc463350780"/>
      <w:bookmarkStart w:id="225" w:name="_Toc467165695"/>
      <w:bookmarkStart w:id="226" w:name="_Toc530073035"/>
      <w:bookmarkEnd w:id="221"/>
      <w:bookmarkEnd w:id="222"/>
      <w:bookmarkEnd w:id="223"/>
      <w:bookmarkEnd w:id="224"/>
      <w:bookmarkEnd w:id="225"/>
      <w:bookmarkEnd w:id="226"/>
      <w:r w:rsidRPr="005A61FE">
        <w:t xml:space="preserve">In particular, you </w:t>
      </w:r>
      <w:r>
        <w:t>may</w:t>
      </w:r>
      <w:r w:rsidRPr="005A61FE">
        <w:t xml:space="preserve"> be required to comply with:</w:t>
      </w:r>
      <w:r>
        <w:t xml:space="preserve"> </w:t>
      </w:r>
    </w:p>
    <w:p w14:paraId="3CAEB381" w14:textId="77777777" w:rsidR="00CD42A3" w:rsidRDefault="00CD42A3" w:rsidP="00CD42A3">
      <w:pPr>
        <w:pStyle w:val="ListParagraph"/>
        <w:numPr>
          <w:ilvl w:val="0"/>
          <w:numId w:val="7"/>
        </w:numPr>
        <w:spacing w:before="0" w:after="0"/>
        <w:ind w:hanging="357"/>
        <w:contextualSpacing w:val="0"/>
      </w:pPr>
      <w:r>
        <w:rPr>
          <w:i/>
          <w:iCs w:val="0"/>
        </w:rPr>
        <w:t>Space (Launches and Returns) Act 2018</w:t>
      </w:r>
      <w:r>
        <w:t xml:space="preserve"> and associated rules including:</w:t>
      </w:r>
    </w:p>
    <w:p w14:paraId="15292D3D" w14:textId="77777777" w:rsidR="00CD42A3" w:rsidRDefault="00CD42A3" w:rsidP="008C42D6">
      <w:pPr>
        <w:pStyle w:val="ListParagraph"/>
        <w:numPr>
          <w:ilvl w:val="2"/>
          <w:numId w:val="7"/>
        </w:numPr>
        <w:spacing w:before="0" w:after="0"/>
        <w:contextualSpacing w:val="0"/>
      </w:pPr>
      <w:r>
        <w:rPr>
          <w:i/>
          <w:iCs w:val="0"/>
        </w:rPr>
        <w:t>Space (Launches and Returns) (General) Rules 2019</w:t>
      </w:r>
    </w:p>
    <w:p w14:paraId="67B93AAD" w14:textId="77777777" w:rsidR="00CD42A3" w:rsidRDefault="00CD42A3" w:rsidP="008C42D6">
      <w:pPr>
        <w:pStyle w:val="ListParagraph"/>
        <w:numPr>
          <w:ilvl w:val="2"/>
          <w:numId w:val="7"/>
        </w:numPr>
        <w:spacing w:before="0" w:after="0"/>
        <w:contextualSpacing w:val="0"/>
      </w:pPr>
      <w:r>
        <w:rPr>
          <w:i/>
          <w:iCs w:val="0"/>
        </w:rPr>
        <w:t>Space (Launches and Returns) (Insurance) Rules 2019</w:t>
      </w:r>
    </w:p>
    <w:p w14:paraId="480CDD8F" w14:textId="77777777" w:rsidR="00CD42A3" w:rsidRDefault="00CD42A3" w:rsidP="008C42D6">
      <w:pPr>
        <w:pStyle w:val="ListParagraph"/>
        <w:numPr>
          <w:ilvl w:val="2"/>
          <w:numId w:val="7"/>
        </w:numPr>
        <w:spacing w:before="0" w:after="0"/>
        <w:contextualSpacing w:val="0"/>
      </w:pPr>
      <w:r>
        <w:rPr>
          <w:i/>
          <w:iCs w:val="0"/>
        </w:rPr>
        <w:t>Space (Launches and Returns) (High Power Rocket) Rules 2019</w:t>
      </w:r>
    </w:p>
    <w:p w14:paraId="309C8134" w14:textId="77777777" w:rsidR="00CD42A3" w:rsidRPr="00B84BC3" w:rsidRDefault="00CD42A3" w:rsidP="00CD42A3">
      <w:pPr>
        <w:pStyle w:val="ListBullet"/>
        <w:numPr>
          <w:ilvl w:val="0"/>
          <w:numId w:val="7"/>
        </w:numPr>
        <w:ind w:hanging="357"/>
      </w:pPr>
      <w:r>
        <w:t xml:space="preserve">Export control legislation including the </w:t>
      </w:r>
      <w:r>
        <w:rPr>
          <w:i/>
          <w:iCs/>
        </w:rPr>
        <w:t xml:space="preserve">Defence Trade Controls Act 2012 </w:t>
      </w:r>
      <w:r>
        <w:t xml:space="preserve">and </w:t>
      </w:r>
      <w:r>
        <w:rPr>
          <w:i/>
          <w:iCs/>
        </w:rPr>
        <w:t>Customs Act 1901</w:t>
      </w:r>
    </w:p>
    <w:p w14:paraId="7F1581F3" w14:textId="77777777" w:rsidR="00CD42A3" w:rsidRPr="00285D95" w:rsidRDefault="00CD42A3" w:rsidP="00CD42A3">
      <w:pPr>
        <w:pStyle w:val="ListBullet"/>
        <w:numPr>
          <w:ilvl w:val="0"/>
          <w:numId w:val="7"/>
        </w:numPr>
        <w:ind w:hanging="357"/>
      </w:pPr>
      <w:r w:rsidRPr="00B84BC3">
        <w:rPr>
          <w:i/>
          <w:iCs/>
        </w:rPr>
        <w:t>Radiocommunications Act 1992</w:t>
      </w:r>
    </w:p>
    <w:p w14:paraId="77275437" w14:textId="77777777" w:rsidR="00CD42A3" w:rsidRPr="00285D95" w:rsidRDefault="00CD42A3" w:rsidP="00CD42A3">
      <w:pPr>
        <w:pStyle w:val="ListBullet"/>
        <w:numPr>
          <w:ilvl w:val="0"/>
          <w:numId w:val="7"/>
        </w:numPr>
        <w:rPr>
          <w:i/>
        </w:rPr>
      </w:pPr>
      <w:r w:rsidRPr="004F1FB2">
        <w:t>Relevant work health and safety laws</w:t>
      </w:r>
      <w:r>
        <w:t>, including the</w:t>
      </w:r>
      <w:r w:rsidRPr="004F1FB2">
        <w:t xml:space="preserve"> </w:t>
      </w:r>
      <w:r w:rsidRPr="00285D95">
        <w:rPr>
          <w:i/>
        </w:rPr>
        <w:t xml:space="preserve">Work Health and Safety Act 2011 (Cth) </w:t>
      </w:r>
    </w:p>
    <w:p w14:paraId="3AD6B572" w14:textId="77777777" w:rsidR="00CD42A3" w:rsidRPr="00D1385B" w:rsidRDefault="00CD42A3" w:rsidP="00CD42A3">
      <w:pPr>
        <w:pStyle w:val="ListBullet"/>
        <w:numPr>
          <w:ilvl w:val="0"/>
          <w:numId w:val="7"/>
        </w:numPr>
        <w:ind w:hanging="357"/>
      </w:pPr>
      <w:r w:rsidRPr="005A61FE">
        <w:t>State/Territory legislation in relation to working with children</w:t>
      </w:r>
    </w:p>
    <w:p w14:paraId="59FBACCE" w14:textId="77777777" w:rsidR="00CD42A3" w:rsidRDefault="00CD42A3" w:rsidP="00CD42A3">
      <w:pPr>
        <w:pStyle w:val="ListBullet"/>
        <w:numPr>
          <w:ilvl w:val="0"/>
          <w:numId w:val="7"/>
        </w:numPr>
        <w:ind w:hanging="357"/>
      </w:pPr>
      <w:r>
        <w:t>any relevant export control requirements</w:t>
      </w:r>
      <w:r w:rsidRPr="34BB6825">
        <w:t>.</w:t>
      </w:r>
    </w:p>
    <w:p w14:paraId="209806F4" w14:textId="15628C67" w:rsidR="00C554E2" w:rsidRPr="002B685B" w:rsidRDefault="00CD42A3" w:rsidP="00B73B91">
      <w:pPr>
        <w:pStyle w:val="ListBullet"/>
        <w:ind w:left="3" w:firstLine="0"/>
      </w:pPr>
      <w:r>
        <w:t>These activities will be conducted in a manner consistent with Australia’s international obligations, including the UN space treaties, as well as the Artemis Accords.</w:t>
      </w:r>
    </w:p>
    <w:p w14:paraId="488AB237" w14:textId="3A6BA6B5" w:rsidR="00BD208E" w:rsidRPr="00BD208E" w:rsidRDefault="001263B6" w:rsidP="00FB2CA3">
      <w:pPr>
        <w:pStyle w:val="Heading3"/>
        <w:ind w:left="426"/>
      </w:pPr>
      <w:bookmarkStart w:id="227" w:name="_Ref82767167"/>
      <w:bookmarkStart w:id="228" w:name="_Toc85461473"/>
      <w:bookmarkStart w:id="229" w:name="_Toc85791595"/>
      <w:r>
        <w:t>Review panels</w:t>
      </w:r>
      <w:bookmarkEnd w:id="227"/>
      <w:bookmarkEnd w:id="228"/>
      <w:bookmarkEnd w:id="229"/>
    </w:p>
    <w:p w14:paraId="3AF858AA" w14:textId="77777777" w:rsidR="00CD42A3" w:rsidRDefault="00CD42A3" w:rsidP="00CD42A3">
      <w:r>
        <w:t>You must establish and manage a review panel for your project, for system level and critical technology reviews. You must appoint a lead reviewer who is independent of the project and has significant experience in space missions.</w:t>
      </w:r>
      <w:r w:rsidRPr="00120E87">
        <w:t xml:space="preserve"> </w:t>
      </w:r>
      <w:r>
        <w:t>Composition of your review panel should be guided by relevant standards, with members agreed by the Agency.</w:t>
      </w:r>
    </w:p>
    <w:p w14:paraId="646E4813" w14:textId="77777777" w:rsidR="00CD42A3" w:rsidRDefault="00CD42A3" w:rsidP="00CD42A3">
      <w:r>
        <w:t>You must reserve a minimum of three positions for the Agency and NASA. These members will be funded by their respective agencies.</w:t>
      </w:r>
    </w:p>
    <w:p w14:paraId="04A1A9D0" w14:textId="75CFE454" w:rsidR="00BD208E" w:rsidRPr="00BD208E" w:rsidRDefault="00CD42A3" w:rsidP="00CD42A3">
      <w:r w:rsidRPr="00BD208E">
        <w:t>The review panel will provide advice on satisfactory progress of your project.</w:t>
      </w:r>
    </w:p>
    <w:p w14:paraId="25F652D3" w14:textId="292BAE5D" w:rsidR="00CE1A20" w:rsidRPr="002601DF" w:rsidRDefault="002E3A5A" w:rsidP="00FB2CA3">
      <w:pPr>
        <w:pStyle w:val="Heading3"/>
        <w:ind w:left="426"/>
      </w:pPr>
      <w:bookmarkStart w:id="230" w:name="_Toc85461474"/>
      <w:bookmarkStart w:id="231" w:name="_Toc85791596"/>
      <w:r w:rsidRPr="002601DF">
        <w:t xml:space="preserve">How </w:t>
      </w:r>
      <w:r w:rsidR="00387369" w:rsidRPr="002601DF">
        <w:t>we pay the grant</w:t>
      </w:r>
      <w:bookmarkEnd w:id="218"/>
      <w:bookmarkEnd w:id="219"/>
      <w:bookmarkEnd w:id="220"/>
      <w:bookmarkEnd w:id="230"/>
      <w:bookmarkEnd w:id="231"/>
    </w:p>
    <w:p w14:paraId="2A93848A" w14:textId="77777777" w:rsidR="004479DC" w:rsidRDefault="004479DC" w:rsidP="004479DC">
      <w:bookmarkStart w:id="232" w:name="_Toc531277515"/>
      <w:bookmarkStart w:id="233" w:name="_Toc955325"/>
      <w:r w:rsidRPr="00E162FF">
        <w:t xml:space="preserve">The </w:t>
      </w:r>
      <w:r>
        <w:t>gran</w:t>
      </w:r>
      <w:r w:rsidDel="00D32AAD">
        <w:t>t</w:t>
      </w:r>
      <w:r>
        <w:t xml:space="preserve"> agreement</w:t>
      </w:r>
      <w:r w:rsidRPr="00E162FF">
        <w:t xml:space="preserve"> will </w:t>
      </w:r>
      <w:r>
        <w:t>state the:</w:t>
      </w:r>
    </w:p>
    <w:p w14:paraId="78506065" w14:textId="77777777" w:rsidR="004479DC" w:rsidRDefault="004479DC" w:rsidP="004479DC">
      <w:pPr>
        <w:pStyle w:val="ListBullet"/>
        <w:numPr>
          <w:ilvl w:val="0"/>
          <w:numId w:val="7"/>
        </w:numPr>
      </w:pPr>
      <w:r>
        <w:t>maximum grant amount we will pay</w:t>
      </w:r>
    </w:p>
    <w:p w14:paraId="3E8F00B9" w14:textId="77777777" w:rsidR="004479DC" w:rsidRDefault="004479DC" w:rsidP="004479DC">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0F1B80C4" w14:textId="77777777" w:rsidR="004479DC" w:rsidRDefault="004479DC" w:rsidP="004479DC">
      <w:pPr>
        <w:pStyle w:val="ListBullet"/>
        <w:numPr>
          <w:ilvl w:val="0"/>
          <w:numId w:val="7"/>
        </w:numPr>
      </w:pPr>
      <w:r>
        <w:t>any financial contribution provided by you or a third party.</w:t>
      </w:r>
    </w:p>
    <w:p w14:paraId="2D27A497" w14:textId="77777777" w:rsidR="004479DC" w:rsidRDefault="004479DC" w:rsidP="004479DC">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64E1EFF9" w14:textId="77777777" w:rsidR="004479DC" w:rsidRDefault="004479DC" w:rsidP="004479DC">
      <w:r>
        <w:t xml:space="preserve">We will make payments according to an agreed schedule set out in the grant agreement. Payments are subject to satisfactory progress on the project.  </w:t>
      </w:r>
    </w:p>
    <w:p w14:paraId="4AC0095C" w14:textId="77777777" w:rsidR="004479DC" w:rsidRDefault="004479DC" w:rsidP="004479DC">
      <w:r>
        <w:lastRenderedPageBreak/>
        <w:t>The Agency will determine satisfactory progress will be determined in consultation with NASA, taking into account any relevant advice from the review panel. Satisfactory progress may include, but is not limited to satisfactorily meeting and clearing with the approval of the Agency:</w:t>
      </w:r>
    </w:p>
    <w:p w14:paraId="4433E976" w14:textId="77777777" w:rsidR="004479DC" w:rsidRDefault="004479DC" w:rsidP="004479DC">
      <w:pPr>
        <w:pStyle w:val="ListBullet"/>
        <w:numPr>
          <w:ilvl w:val="0"/>
          <w:numId w:val="7"/>
        </w:numPr>
      </w:pPr>
      <w:r>
        <w:t>reporting requirements of the grant agreement</w:t>
      </w:r>
    </w:p>
    <w:p w14:paraId="169021F2" w14:textId="77777777" w:rsidR="004479DC" w:rsidRDefault="004479DC" w:rsidP="004479DC">
      <w:pPr>
        <w:pStyle w:val="ListBullet"/>
        <w:numPr>
          <w:ilvl w:val="0"/>
          <w:numId w:val="7"/>
        </w:numPr>
      </w:pPr>
      <w:r>
        <w:t>life-cycle review requirements of the mission</w:t>
      </w:r>
    </w:p>
    <w:p w14:paraId="3272FEBB" w14:textId="77777777" w:rsidR="004479DC" w:rsidRDefault="004479DC" w:rsidP="004479DC">
      <w:pPr>
        <w:pStyle w:val="ListBullet"/>
        <w:numPr>
          <w:ilvl w:val="0"/>
          <w:numId w:val="7"/>
        </w:numPr>
      </w:pPr>
      <w:r>
        <w:t>any requirements set by NASA or the Agency to manage the mission</w:t>
      </w:r>
    </w:p>
    <w:p w14:paraId="00A32028" w14:textId="77777777" w:rsidR="004479DC" w:rsidRDefault="004479DC" w:rsidP="004479DC">
      <w:pPr>
        <w:pStyle w:val="ListBullet"/>
        <w:numPr>
          <w:ilvl w:val="0"/>
          <w:numId w:val="7"/>
        </w:numPr>
      </w:pPr>
      <w:r>
        <w:t xml:space="preserve">any risk that relates to your project, the mission, the Agency or NASA. </w:t>
      </w:r>
    </w:p>
    <w:p w14:paraId="0275BE4C" w14:textId="0D15584E" w:rsidR="00686A56" w:rsidRPr="002C5FE4" w:rsidRDefault="004479DC" w:rsidP="004479DC">
      <w:r>
        <w:t>We may discontinue funding if your project does not meet the timeframes, standards, expectations or assurances required by either the Agency or NASA at any time.</w:t>
      </w:r>
    </w:p>
    <w:p w14:paraId="1180285E" w14:textId="0DFAF1D0" w:rsidR="00A35F51" w:rsidRPr="00572C42" w:rsidRDefault="00A35F51" w:rsidP="002601DF">
      <w:pPr>
        <w:pStyle w:val="Heading3"/>
      </w:pPr>
      <w:bookmarkStart w:id="234" w:name="_Toc85461475"/>
      <w:bookmarkStart w:id="235" w:name="_Toc85791597"/>
      <w:r w:rsidRPr="0011537C">
        <w:t>Tax</w:t>
      </w:r>
      <w:r>
        <w:t xml:space="preserve"> </w:t>
      </w:r>
      <w:r w:rsidR="00D100A1">
        <w:t>o</w:t>
      </w:r>
      <w:r w:rsidRPr="00572C42">
        <w:t>bligations</w:t>
      </w:r>
      <w:bookmarkEnd w:id="232"/>
      <w:bookmarkEnd w:id="233"/>
      <w:bookmarkEnd w:id="234"/>
      <w:bookmarkEnd w:id="235"/>
    </w:p>
    <w:p w14:paraId="7C9964F4" w14:textId="77777777" w:rsidR="004875E4" w:rsidRPr="00E162FF" w:rsidRDefault="00170249" w:rsidP="004875E4">
      <w:bookmarkStart w:id="236" w:name="_Toc496536687"/>
      <w:bookmarkEnd w:id="21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D1385B">
      <w:pPr>
        <w:pStyle w:val="Heading2"/>
      </w:pPr>
      <w:bookmarkStart w:id="237" w:name="_Toc531277516"/>
      <w:bookmarkStart w:id="238" w:name="_Toc955326"/>
      <w:bookmarkStart w:id="239" w:name="_Toc85461476"/>
      <w:bookmarkStart w:id="240" w:name="_Toc85791598"/>
      <w:r w:rsidRPr="005A61FE">
        <w:t>Announcement of grants</w:t>
      </w:r>
      <w:bookmarkEnd w:id="237"/>
      <w:bookmarkEnd w:id="238"/>
      <w:bookmarkEnd w:id="239"/>
      <w:bookmarkEnd w:id="240"/>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5"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4B365F">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4B365F">
      <w:pPr>
        <w:pStyle w:val="ListBullet"/>
        <w:numPr>
          <w:ilvl w:val="0"/>
          <w:numId w:val="7"/>
        </w:numPr>
      </w:pPr>
      <w:r w:rsidRPr="00E62F87">
        <w:t>title of the project</w:t>
      </w:r>
    </w:p>
    <w:p w14:paraId="610D73FD" w14:textId="77777777" w:rsidR="004D2CBD" w:rsidRPr="00E62F87" w:rsidRDefault="004D2CBD" w:rsidP="004B365F">
      <w:pPr>
        <w:pStyle w:val="ListBullet"/>
        <w:numPr>
          <w:ilvl w:val="0"/>
          <w:numId w:val="7"/>
        </w:numPr>
      </w:pPr>
      <w:r w:rsidRPr="00E62F87">
        <w:t>description of the project and its aims</w:t>
      </w:r>
    </w:p>
    <w:p w14:paraId="5C27A8B8" w14:textId="77777777" w:rsidR="004D2CBD" w:rsidRPr="00E62F87" w:rsidRDefault="004D2CBD" w:rsidP="004B365F">
      <w:pPr>
        <w:pStyle w:val="ListBullet"/>
        <w:numPr>
          <w:ilvl w:val="0"/>
          <w:numId w:val="7"/>
        </w:numPr>
      </w:pPr>
      <w:r w:rsidRPr="00E62F87">
        <w:t>amount of grant funding awarded</w:t>
      </w:r>
    </w:p>
    <w:p w14:paraId="788085B0" w14:textId="77777777" w:rsidR="00B321C1" w:rsidRPr="00E62F87" w:rsidRDefault="00B321C1" w:rsidP="004B365F">
      <w:pPr>
        <w:pStyle w:val="ListBullet"/>
        <w:numPr>
          <w:ilvl w:val="0"/>
          <w:numId w:val="7"/>
        </w:numPr>
      </w:pPr>
      <w:r w:rsidRPr="00E62F87">
        <w:t>Australian Business Number</w:t>
      </w:r>
    </w:p>
    <w:p w14:paraId="7595B1E3" w14:textId="77777777" w:rsidR="00B321C1" w:rsidRPr="00E62F87" w:rsidRDefault="00B321C1" w:rsidP="004B365F">
      <w:pPr>
        <w:pStyle w:val="ListBullet"/>
        <w:numPr>
          <w:ilvl w:val="0"/>
          <w:numId w:val="7"/>
        </w:numPr>
      </w:pPr>
      <w:r w:rsidRPr="00E62F87">
        <w:t>business location</w:t>
      </w:r>
    </w:p>
    <w:p w14:paraId="54A3E209" w14:textId="5C07FC11" w:rsidR="00D1385B" w:rsidRDefault="009E45B8" w:rsidP="00D1385B">
      <w:pPr>
        <w:pStyle w:val="ListBullet"/>
        <w:numPr>
          <w:ilvl w:val="0"/>
          <w:numId w:val="7"/>
        </w:numPr>
      </w:pPr>
      <w:r>
        <w:t xml:space="preserve">your organisation’s </w:t>
      </w:r>
      <w:r w:rsidR="00B321C1" w:rsidRPr="00E62F87">
        <w:t>industry sector.</w:t>
      </w:r>
    </w:p>
    <w:p w14:paraId="0C560B9B" w14:textId="77777777" w:rsidR="00D1385B" w:rsidRPr="00E62F87" w:rsidRDefault="00D1385B" w:rsidP="00D1385B">
      <w:pPr>
        <w:pStyle w:val="ListBullet"/>
        <w:ind w:firstLine="0"/>
      </w:pPr>
    </w:p>
    <w:p w14:paraId="25F652E1" w14:textId="09E6C1EA" w:rsidR="002C00A0" w:rsidRDefault="00B617C2" w:rsidP="00D1385B">
      <w:pPr>
        <w:pStyle w:val="Heading2"/>
      </w:pPr>
      <w:bookmarkStart w:id="241" w:name="_Toc530073040"/>
      <w:bookmarkStart w:id="242" w:name="_Toc531277517"/>
      <w:bookmarkStart w:id="243" w:name="_Toc955327"/>
      <w:bookmarkStart w:id="244" w:name="_Toc85461477"/>
      <w:bookmarkStart w:id="245" w:name="_Toc85791599"/>
      <w:bookmarkEnd w:id="241"/>
      <w:r>
        <w:t xml:space="preserve">How we monitor your </w:t>
      </w:r>
      <w:bookmarkEnd w:id="236"/>
      <w:bookmarkEnd w:id="242"/>
      <w:bookmarkEnd w:id="243"/>
      <w:r w:rsidR="00082460">
        <w:t>grant activity</w:t>
      </w:r>
      <w:bookmarkEnd w:id="244"/>
      <w:bookmarkEnd w:id="245"/>
    </w:p>
    <w:p w14:paraId="58C338FE" w14:textId="31D59C46" w:rsidR="0094135B" w:rsidRDefault="0094135B" w:rsidP="002601DF">
      <w:pPr>
        <w:pStyle w:val="Heading3"/>
      </w:pPr>
      <w:bookmarkStart w:id="246" w:name="_Toc531277518"/>
      <w:bookmarkStart w:id="247" w:name="_Toc955328"/>
      <w:bookmarkStart w:id="248" w:name="_Toc85461478"/>
      <w:bookmarkStart w:id="249" w:name="_Toc85791600"/>
      <w:r w:rsidRPr="0011537C">
        <w:t>Keeping</w:t>
      </w:r>
      <w:r>
        <w:t xml:space="preserve"> us informed</w:t>
      </w:r>
      <w:bookmarkEnd w:id="246"/>
      <w:bookmarkEnd w:id="247"/>
      <w:bookmarkEnd w:id="248"/>
      <w:bookmarkEnd w:id="24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4B365F">
      <w:pPr>
        <w:pStyle w:val="ListBullet"/>
        <w:numPr>
          <w:ilvl w:val="0"/>
          <w:numId w:val="7"/>
        </w:numPr>
      </w:pPr>
      <w:r>
        <w:t>name</w:t>
      </w:r>
    </w:p>
    <w:p w14:paraId="38F995A7" w14:textId="77777777" w:rsidR="0091685B" w:rsidRDefault="0091685B" w:rsidP="004B365F">
      <w:pPr>
        <w:pStyle w:val="ListBullet"/>
        <w:numPr>
          <w:ilvl w:val="0"/>
          <w:numId w:val="7"/>
        </w:numPr>
      </w:pPr>
      <w:r>
        <w:t>addresses</w:t>
      </w:r>
    </w:p>
    <w:p w14:paraId="59EEF31F" w14:textId="77777777" w:rsidR="0091685B" w:rsidRDefault="0091685B" w:rsidP="004B365F">
      <w:pPr>
        <w:pStyle w:val="ListBullet"/>
        <w:numPr>
          <w:ilvl w:val="0"/>
          <w:numId w:val="7"/>
        </w:numPr>
      </w:pPr>
      <w:r>
        <w:lastRenderedPageBreak/>
        <w:t>nominated contact details</w:t>
      </w:r>
    </w:p>
    <w:p w14:paraId="3EF1C2BB" w14:textId="77777777" w:rsidR="0091685B" w:rsidRDefault="0091685B" w:rsidP="004B365F">
      <w:pPr>
        <w:pStyle w:val="ListBullet"/>
        <w:numPr>
          <w:ilvl w:val="0"/>
          <w:numId w:val="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3DE52EA3" w:rsidR="00985817" w:rsidRPr="005A61FE" w:rsidRDefault="00985817" w:rsidP="002601DF">
      <w:pPr>
        <w:pStyle w:val="Heading3"/>
      </w:pPr>
      <w:bookmarkStart w:id="250" w:name="_Toc531277519"/>
      <w:bookmarkStart w:id="251" w:name="_Toc955329"/>
      <w:bookmarkStart w:id="252" w:name="_Toc85461479"/>
      <w:bookmarkStart w:id="253" w:name="_Toc85791601"/>
      <w:r w:rsidRPr="0011537C">
        <w:t>Reporting</w:t>
      </w:r>
      <w:bookmarkEnd w:id="250"/>
      <w:bookmarkEnd w:id="251"/>
      <w:bookmarkEnd w:id="252"/>
      <w:bookmarkEnd w:id="253"/>
    </w:p>
    <w:p w14:paraId="5955C57F" w14:textId="77777777" w:rsidR="00CD42A3" w:rsidRDefault="00CD42A3" w:rsidP="00CD42A3">
      <w:pPr>
        <w:spacing w:after="80"/>
      </w:pPr>
      <w:r w:rsidRPr="00B019CB">
        <w:t xml:space="preserve">You must submit reports </w:t>
      </w:r>
      <w:r>
        <w:t xml:space="preserve">in line with </w:t>
      </w:r>
      <w:r w:rsidRPr="00B019CB">
        <w:t xml:space="preserve">the </w:t>
      </w:r>
      <w:hyperlink r:id="rId36"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4A867812" w14:textId="010793ED" w:rsidR="00CD42A3" w:rsidRDefault="00CD42A3" w:rsidP="00CD42A3">
      <w:pPr>
        <w:pStyle w:val="ListBullet"/>
        <w:numPr>
          <w:ilvl w:val="0"/>
          <w:numId w:val="7"/>
        </w:numPr>
      </w:pPr>
      <w:r>
        <w:t xml:space="preserve">progress against agreed project milestones </w:t>
      </w:r>
      <w:r w:rsidR="008C42D6">
        <w:t xml:space="preserve">key performance indicators of the project </w:t>
      </w:r>
      <w:r>
        <w:t xml:space="preserve">(see Appendix </w:t>
      </w:r>
      <w:r>
        <w:fldChar w:fldCharType="begin"/>
      </w:r>
      <w:r>
        <w:instrText xml:space="preserve"> REF _Ref81294677 \n \h </w:instrText>
      </w:r>
      <w:r>
        <w:fldChar w:fldCharType="separate"/>
      </w:r>
      <w:r w:rsidR="00F85DC7">
        <w:t>A.3</w:t>
      </w:r>
      <w:r>
        <w:fldChar w:fldCharType="end"/>
      </w:r>
      <w:r>
        <w:t xml:space="preserve"> for more information)</w:t>
      </w:r>
    </w:p>
    <w:p w14:paraId="23B929B3" w14:textId="77777777" w:rsidR="00CD42A3" w:rsidRDefault="00CD42A3" w:rsidP="00CD42A3">
      <w:pPr>
        <w:pStyle w:val="ListBullet"/>
        <w:numPr>
          <w:ilvl w:val="0"/>
          <w:numId w:val="7"/>
        </w:numPr>
      </w:pPr>
      <w:r>
        <w:t>project expenditure, including expenditure of grant funds</w:t>
      </w:r>
    </w:p>
    <w:p w14:paraId="118185BB" w14:textId="77777777" w:rsidR="00CD42A3" w:rsidRDefault="00CD42A3" w:rsidP="00CD42A3">
      <w:pPr>
        <w:pStyle w:val="ListBullet"/>
        <w:numPr>
          <w:ilvl w:val="0"/>
          <w:numId w:val="7"/>
        </w:numPr>
      </w:pPr>
      <w:r>
        <w:t>contributions of participants directly related to the project</w:t>
      </w:r>
    </w:p>
    <w:p w14:paraId="30F41846" w14:textId="084AF889" w:rsidR="00CD42A3" w:rsidRDefault="00CD42A3" w:rsidP="00CD42A3">
      <w:pPr>
        <w:pStyle w:val="ListBullet"/>
        <w:numPr>
          <w:ilvl w:val="0"/>
          <w:numId w:val="7"/>
        </w:numPr>
      </w:pPr>
      <w:r>
        <w:t xml:space="preserve">risks or issues, your </w:t>
      </w:r>
      <w:r w:rsidR="008C42D6">
        <w:t>mitigation plans</w:t>
      </w:r>
      <w:r>
        <w:t xml:space="preserve"> and</w:t>
      </w:r>
      <w:r w:rsidR="008C42D6">
        <w:t xml:space="preserve"> expected</w:t>
      </w:r>
      <w:r>
        <w:t xml:space="preserve"> outcomes.</w:t>
      </w:r>
    </w:p>
    <w:p w14:paraId="1F53F7E5" w14:textId="77777777" w:rsidR="00CD42A3" w:rsidRDefault="00CD42A3" w:rsidP="00CD42A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68ECE4BC" w14:textId="7359C416" w:rsidR="00686A56" w:rsidRDefault="00CD42A3" w:rsidP="00CD42A3">
      <w:r>
        <w:t>All progress reporting will require evidence of your project outcomes and demonstrate that milestone activities have been successfully completed. The Agency must be satisfied that a satisfactory progress report is submitted or we may discontinue funding if your reporting does not meet the timeframes, standards or expectations of either the Agency or NASA at any time.</w:t>
      </w:r>
    </w:p>
    <w:p w14:paraId="4BD4A7F2" w14:textId="5607CC4A" w:rsidR="006132DF" w:rsidRDefault="006132DF" w:rsidP="002601DF">
      <w:pPr>
        <w:pStyle w:val="Heading4"/>
      </w:pPr>
      <w:bookmarkStart w:id="254" w:name="_Toc496536688"/>
      <w:bookmarkStart w:id="255" w:name="_Toc531277520"/>
      <w:bookmarkStart w:id="256" w:name="_Toc955330"/>
      <w:bookmarkStart w:id="257" w:name="_Toc85461480"/>
      <w:bookmarkStart w:id="258" w:name="_Toc85791602"/>
      <w:r>
        <w:t>Progress report</w:t>
      </w:r>
      <w:r w:rsidR="00CE056C">
        <w:t>s</w:t>
      </w:r>
      <w:bookmarkEnd w:id="254"/>
      <w:bookmarkEnd w:id="255"/>
      <w:bookmarkEnd w:id="256"/>
      <w:bookmarkEnd w:id="257"/>
      <w:bookmarkEnd w:id="258"/>
    </w:p>
    <w:p w14:paraId="41563EC7" w14:textId="77777777" w:rsidR="00CD42A3" w:rsidRDefault="00CD42A3" w:rsidP="00CD42A3">
      <w:pPr>
        <w:spacing w:after="80"/>
      </w:pPr>
      <w:r>
        <w:t>Progress</w:t>
      </w:r>
      <w:r w:rsidRPr="00E162FF">
        <w:t xml:space="preserve"> reports must</w:t>
      </w:r>
      <w:r>
        <w:t>:</w:t>
      </w:r>
    </w:p>
    <w:p w14:paraId="24B31E94" w14:textId="77777777" w:rsidR="00CD42A3" w:rsidRDefault="00CD42A3" w:rsidP="00CD42A3">
      <w:pPr>
        <w:pStyle w:val="ListBullet"/>
        <w:numPr>
          <w:ilvl w:val="0"/>
          <w:numId w:val="7"/>
        </w:numPr>
        <w:spacing w:before="60" w:after="60"/>
        <w:ind w:left="357" w:hanging="357"/>
      </w:pPr>
      <w:r w:rsidRPr="00E162FF">
        <w:t xml:space="preserve">include </w:t>
      </w:r>
      <w:r>
        <w:t>details of your progress towards completion of agreed project activities, including key milestone deliverables that require the Agency’s approval and endorsement</w:t>
      </w:r>
    </w:p>
    <w:p w14:paraId="06A8D5C8" w14:textId="77777777" w:rsidR="00CD42A3" w:rsidRDefault="00CD42A3" w:rsidP="00CD42A3">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161E0E1C" w14:textId="77777777" w:rsidR="00CD42A3" w:rsidRDefault="00CD42A3" w:rsidP="00CD42A3">
      <w:pPr>
        <w:pStyle w:val="ListBullet"/>
        <w:numPr>
          <w:ilvl w:val="0"/>
          <w:numId w:val="7"/>
        </w:numPr>
        <w:spacing w:before="60" w:after="120"/>
        <w:ind w:left="357" w:hanging="357"/>
      </w:pPr>
      <w:r>
        <w:t>be submitted by the report due date (you can submit reports ahead of time if you have completed relevant project activities).</w:t>
      </w:r>
    </w:p>
    <w:p w14:paraId="1A100158" w14:textId="77777777" w:rsidR="00CD42A3" w:rsidRDefault="00CD42A3" w:rsidP="00CD42A3">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73105725" w:rsidR="006132DF" w:rsidRDefault="00CD42A3" w:rsidP="00CD42A3">
      <w:r>
        <w:t>You must discuss any project or milestone reporting delays with us as soon as you become aware of them.</w:t>
      </w:r>
      <w:r w:rsidR="006132DF">
        <w:t xml:space="preserve"> </w:t>
      </w:r>
    </w:p>
    <w:p w14:paraId="0C3D16BB" w14:textId="18FB7AEE" w:rsidR="006132DF" w:rsidRDefault="002810E7" w:rsidP="002601DF">
      <w:pPr>
        <w:pStyle w:val="Heading4"/>
      </w:pPr>
      <w:bookmarkStart w:id="259" w:name="_Toc496536689"/>
      <w:bookmarkStart w:id="260" w:name="_Toc531277521"/>
      <w:bookmarkStart w:id="261" w:name="_Toc955331"/>
      <w:bookmarkStart w:id="262" w:name="_Toc85461481"/>
      <w:bookmarkStart w:id="263" w:name="_Toc85791603"/>
      <w:r w:rsidRPr="005A61FE">
        <w:t>End of project</w:t>
      </w:r>
      <w:r w:rsidR="006132DF">
        <w:t xml:space="preserve"> report</w:t>
      </w:r>
      <w:bookmarkEnd w:id="259"/>
      <w:bookmarkEnd w:id="260"/>
      <w:bookmarkEnd w:id="261"/>
      <w:bookmarkEnd w:id="262"/>
      <w:bookmarkEnd w:id="26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1919CF6B" w:rsidR="006132DF" w:rsidRDefault="006132DF" w:rsidP="002601DF">
      <w:pPr>
        <w:pStyle w:val="Heading4"/>
      </w:pPr>
      <w:bookmarkStart w:id="264" w:name="_Toc496536690"/>
      <w:bookmarkStart w:id="265" w:name="_Toc531277522"/>
      <w:bookmarkStart w:id="266" w:name="_Toc955332"/>
      <w:bookmarkStart w:id="267" w:name="_Toc85461482"/>
      <w:bookmarkStart w:id="268" w:name="_Toc85791604"/>
      <w:r>
        <w:lastRenderedPageBreak/>
        <w:t>Ad</w:t>
      </w:r>
      <w:r w:rsidR="007F013E">
        <w:t>-</w:t>
      </w:r>
      <w:r>
        <w:t>hoc report</w:t>
      </w:r>
      <w:bookmarkEnd w:id="264"/>
      <w:bookmarkEnd w:id="265"/>
      <w:bookmarkEnd w:id="266"/>
      <w:r w:rsidR="009E1D7E">
        <w:t>s</w:t>
      </w:r>
      <w:bookmarkEnd w:id="267"/>
      <w:bookmarkEnd w:id="26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172146F6" w:rsidR="006132DF" w:rsidRDefault="00A5354C" w:rsidP="002601DF">
      <w:pPr>
        <w:pStyle w:val="Heading3"/>
      </w:pPr>
      <w:bookmarkStart w:id="269" w:name="_Toc531277523"/>
      <w:bookmarkStart w:id="270" w:name="_Toc496536691"/>
      <w:bookmarkStart w:id="271" w:name="_Toc955333"/>
      <w:bookmarkStart w:id="272" w:name="_Toc85461483"/>
      <w:bookmarkStart w:id="273" w:name="_Toc85791605"/>
      <w:r>
        <w:t xml:space="preserve">Independent </w:t>
      </w:r>
      <w:r w:rsidRPr="005A61FE">
        <w:t>audit</w:t>
      </w:r>
      <w:r w:rsidR="00985817" w:rsidRPr="005A61FE">
        <w:t>s</w:t>
      </w:r>
      <w:bookmarkEnd w:id="269"/>
      <w:bookmarkEnd w:id="270"/>
      <w:bookmarkEnd w:id="271"/>
      <w:bookmarkEnd w:id="272"/>
      <w:bookmarkEnd w:id="273"/>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2601DF">
      <w:pPr>
        <w:pStyle w:val="Heading3"/>
      </w:pPr>
      <w:bookmarkStart w:id="274" w:name="_Toc496536692"/>
      <w:bookmarkStart w:id="275" w:name="_Toc531277524"/>
      <w:bookmarkStart w:id="276" w:name="_Toc955334"/>
      <w:bookmarkStart w:id="277" w:name="_Toc85461484"/>
      <w:bookmarkStart w:id="278" w:name="_Toc85791606"/>
      <w:bookmarkStart w:id="279" w:name="_Toc383003276"/>
      <w:r>
        <w:t>Compliance visits</w:t>
      </w:r>
      <w:bookmarkEnd w:id="274"/>
      <w:bookmarkEnd w:id="275"/>
      <w:bookmarkEnd w:id="276"/>
      <w:bookmarkEnd w:id="277"/>
      <w:bookmarkEnd w:id="278"/>
    </w:p>
    <w:p w14:paraId="18FA0867" w14:textId="45338AE3" w:rsidR="00254170" w:rsidRPr="00254170" w:rsidRDefault="00254170" w:rsidP="00254170">
      <w:r>
        <w:t xml:space="preserve">We may </w:t>
      </w:r>
      <w:r w:rsidR="004E43BF">
        <w:t>visit you</w:t>
      </w:r>
      <w:r>
        <w:t xml:space="preserve"> </w:t>
      </w:r>
      <w:r w:rsidR="00146445">
        <w:t>during</w:t>
      </w:r>
      <w:r>
        <w:t xml:space="preserve"> the project period</w:t>
      </w:r>
      <w:r w:rsidR="00D55408">
        <w:t xml:space="preserve">, </w:t>
      </w:r>
      <w:r>
        <w:t>to review your compliance with the grant agreement. We may also inspect the records you are required to keep under the grant agreement. We will provide you with reasonable notice of any compliance visit.</w:t>
      </w:r>
    </w:p>
    <w:p w14:paraId="25F652ED" w14:textId="36AE8E8A" w:rsidR="00CE1A20" w:rsidRPr="009E7919" w:rsidRDefault="0085511E" w:rsidP="002601DF">
      <w:pPr>
        <w:pStyle w:val="Heading3"/>
      </w:pPr>
      <w:bookmarkStart w:id="280" w:name="_Toc496536693"/>
      <w:bookmarkStart w:id="281" w:name="_Toc531277525"/>
      <w:bookmarkStart w:id="282" w:name="_Toc955335"/>
      <w:bookmarkStart w:id="283" w:name="_Toc85461485"/>
      <w:bookmarkStart w:id="284" w:name="_Toc85791607"/>
      <w:r>
        <w:t>Grant agreement</w:t>
      </w:r>
      <w:r w:rsidRPr="009E7919">
        <w:t xml:space="preserve"> </w:t>
      </w:r>
      <w:r w:rsidR="00BF0BFC" w:rsidRPr="009E7919">
        <w:t>v</w:t>
      </w:r>
      <w:r w:rsidR="00CE1A20" w:rsidRPr="009E7919">
        <w:t>ariations</w:t>
      </w:r>
      <w:bookmarkEnd w:id="279"/>
      <w:bookmarkEnd w:id="280"/>
      <w:bookmarkEnd w:id="281"/>
      <w:bookmarkEnd w:id="282"/>
      <w:bookmarkEnd w:id="283"/>
      <w:bookmarkEnd w:id="284"/>
    </w:p>
    <w:p w14:paraId="20DB1122" w14:textId="77777777" w:rsidR="00CD42A3" w:rsidRDefault="00CD42A3" w:rsidP="00CD42A3">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0F2D1C59" w14:textId="77777777" w:rsidR="00CD42A3" w:rsidRDefault="00CD42A3" w:rsidP="00CD42A3">
      <w:pPr>
        <w:pStyle w:val="ListBullet"/>
        <w:numPr>
          <w:ilvl w:val="0"/>
          <w:numId w:val="7"/>
        </w:numPr>
      </w:pPr>
      <w:r w:rsidRPr="00E162FF">
        <w:t>chang</w:t>
      </w:r>
      <w:r>
        <w:t xml:space="preserve">ing </w:t>
      </w:r>
      <w:r w:rsidRPr="00E162FF">
        <w:t>project milestones</w:t>
      </w:r>
    </w:p>
    <w:p w14:paraId="50A53163" w14:textId="77777777" w:rsidR="00CD42A3" w:rsidRDefault="00CD42A3" w:rsidP="00CD42A3">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time period allowed in grant opportunity guidelines</w:t>
      </w:r>
    </w:p>
    <w:p w14:paraId="6C647F80" w14:textId="77777777" w:rsidR="00CD42A3" w:rsidRDefault="00CD42A3" w:rsidP="00CD42A3">
      <w:pPr>
        <w:pStyle w:val="ListBullet"/>
        <w:numPr>
          <w:ilvl w:val="0"/>
          <w:numId w:val="7"/>
        </w:numPr>
      </w:pPr>
      <w:r>
        <w:t>changing project activities</w:t>
      </w:r>
    </w:p>
    <w:p w14:paraId="667C37DA" w14:textId="6A80DB1D" w:rsidR="00CD42A3" w:rsidRDefault="00CD42A3" w:rsidP="00CD42A3">
      <w:pPr>
        <w:pStyle w:val="ListBullet"/>
        <w:numPr>
          <w:ilvl w:val="0"/>
          <w:numId w:val="7"/>
        </w:numPr>
      </w:pPr>
      <w:r>
        <w:t>increasing</w:t>
      </w:r>
      <w:r w:rsidRPr="00E162FF">
        <w:t xml:space="preserve"> grant funds</w:t>
      </w:r>
      <w:r>
        <w:t xml:space="preserve"> (under exceptional circumstances and subject to available funding)</w:t>
      </w:r>
      <w:r w:rsidR="005E3D61">
        <w:t>.</w:t>
      </w:r>
    </w:p>
    <w:p w14:paraId="467784D4" w14:textId="77777777" w:rsidR="00CD42A3" w:rsidRDefault="00CD42A3" w:rsidP="00CD42A3">
      <w:r>
        <w:t xml:space="preserve">If you want to propose changes to the grant agreement, you must put them in writing </w:t>
      </w:r>
      <w:r w:rsidRPr="00195D42">
        <w:t>before</w:t>
      </w:r>
      <w:r>
        <w:t xml:space="preserve"> the project grant agreement end date. We can provide you with a variation request template.</w:t>
      </w:r>
    </w:p>
    <w:p w14:paraId="722FA2A9" w14:textId="77777777" w:rsidR="00CD42A3" w:rsidRDefault="00CD42A3" w:rsidP="00CD42A3">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288031F2" w14:textId="77777777" w:rsidR="00CD42A3" w:rsidRDefault="00CD42A3" w:rsidP="00CD42A3">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5908D0D4" w14:textId="77777777" w:rsidR="00CD42A3" w:rsidRDefault="00CD42A3" w:rsidP="00CD42A3">
      <w:pPr>
        <w:pStyle w:val="ListBullet"/>
        <w:numPr>
          <w:ilvl w:val="0"/>
          <w:numId w:val="7"/>
        </w:numPr>
      </w:pPr>
      <w:r>
        <w:t>how it affects</w:t>
      </w:r>
      <w:r w:rsidRPr="00E162FF">
        <w:t xml:space="preserve"> the project outcome</w:t>
      </w:r>
    </w:p>
    <w:p w14:paraId="42402C88" w14:textId="77777777" w:rsidR="00CD42A3" w:rsidRDefault="00CD42A3" w:rsidP="00CD42A3">
      <w:pPr>
        <w:pStyle w:val="ListBullet"/>
        <w:numPr>
          <w:ilvl w:val="0"/>
          <w:numId w:val="7"/>
        </w:numPr>
      </w:pPr>
      <w:r>
        <w:t>consistency with the program policy objective, grant opportunity guidelines and any relevant policies of the department</w:t>
      </w:r>
    </w:p>
    <w:p w14:paraId="32F93D3E" w14:textId="77777777" w:rsidR="00CD42A3" w:rsidRDefault="00CD42A3" w:rsidP="00CD42A3">
      <w:pPr>
        <w:pStyle w:val="ListBullet"/>
        <w:numPr>
          <w:ilvl w:val="0"/>
          <w:numId w:val="7"/>
        </w:numPr>
      </w:pPr>
      <w:r>
        <w:t>changes to the timing of grant payments</w:t>
      </w:r>
    </w:p>
    <w:p w14:paraId="25F652FF" w14:textId="1EAF3337" w:rsidR="00CE1A20" w:rsidRDefault="00CD42A3" w:rsidP="00CD42A3">
      <w:pPr>
        <w:pStyle w:val="ListBullet"/>
        <w:numPr>
          <w:ilvl w:val="0"/>
          <w:numId w:val="7"/>
        </w:numPr>
      </w:pPr>
      <w:r w:rsidRPr="00E162FF">
        <w:t xml:space="preserve">availability of </w:t>
      </w:r>
      <w:r>
        <w:t>program</w:t>
      </w:r>
      <w:r w:rsidRPr="00E162FF">
        <w:t xml:space="preserve"> funds.</w:t>
      </w:r>
    </w:p>
    <w:p w14:paraId="3F38C427" w14:textId="77777777" w:rsidR="00433D71" w:rsidRDefault="00433D71" w:rsidP="006E0496"/>
    <w:p w14:paraId="46B56472" w14:textId="596A9B38" w:rsidR="00433D71" w:rsidRPr="009E7919" w:rsidRDefault="00433D71" w:rsidP="00E71DED">
      <w:pPr>
        <w:pStyle w:val="Heading4"/>
        <w:numPr>
          <w:ilvl w:val="2"/>
          <w:numId w:val="33"/>
        </w:numPr>
      </w:pPr>
      <w:bookmarkStart w:id="285" w:name="_Ref82380413"/>
      <w:bookmarkStart w:id="286" w:name="_Toc85461486"/>
      <w:bookmarkStart w:id="287" w:name="_Toc85791608"/>
      <w:r>
        <w:t>V</w:t>
      </w:r>
      <w:r w:rsidRPr="009E7919">
        <w:t>ariations</w:t>
      </w:r>
      <w:r>
        <w:t xml:space="preserve"> in the definition of the mission and requirements</w:t>
      </w:r>
      <w:bookmarkEnd w:id="285"/>
      <w:bookmarkEnd w:id="286"/>
      <w:bookmarkEnd w:id="287"/>
    </w:p>
    <w:p w14:paraId="5864075A" w14:textId="0AAFFF8B" w:rsidR="004479DC" w:rsidRPr="004C780D" w:rsidRDefault="00CD42A3" w:rsidP="004479DC">
      <w:r>
        <w:t>All mission requirements, risks and timelines have the potential to change. These changes may arise after the signing of the agreement, and be reflected in reporting requirements. You are</w:t>
      </w:r>
      <w:r w:rsidRPr="00F76E93">
        <w:t xml:space="preserve"> expected to manage </w:t>
      </w:r>
      <w:r>
        <w:t>any</w:t>
      </w:r>
      <w:r w:rsidRPr="00F76E93">
        <w:t xml:space="preserve"> </w:t>
      </w:r>
      <w:r>
        <w:t>possible modifications to the project.</w:t>
      </w:r>
      <w:r w:rsidRPr="00F76E93">
        <w:t xml:space="preserve"> </w:t>
      </w:r>
      <w:r w:rsidRPr="004D73EC">
        <w:t>To support this management, information</w:t>
      </w:r>
      <w:r>
        <w:t xml:space="preserve"> of the like</w:t>
      </w:r>
      <w:r w:rsidR="00783D86">
        <w:t>li</w:t>
      </w:r>
      <w:r>
        <w:t xml:space="preserve">ness of </w:t>
      </w:r>
      <w:r w:rsidRPr="004C780D">
        <w:t xml:space="preserve">change </w:t>
      </w:r>
      <w:r>
        <w:t xml:space="preserve">can be found in </w:t>
      </w:r>
      <w:r w:rsidR="00F25F6C">
        <w:fldChar w:fldCharType="begin"/>
      </w:r>
      <w:r w:rsidR="00F25F6C">
        <w:instrText xml:space="preserve"> REF _Ref82380325 \h </w:instrText>
      </w:r>
      <w:r w:rsidR="00F25F6C">
        <w:fldChar w:fldCharType="separate"/>
      </w:r>
      <w:r w:rsidR="00F85DC7">
        <w:t xml:space="preserve">Table </w:t>
      </w:r>
      <w:r w:rsidR="00F85DC7">
        <w:rPr>
          <w:noProof/>
        </w:rPr>
        <w:t>2</w:t>
      </w:r>
      <w:r w:rsidR="00F25F6C">
        <w:fldChar w:fldCharType="end"/>
      </w:r>
      <w:r w:rsidR="00F25F6C" w:rsidRPr="004C780D">
        <w:t>.</w:t>
      </w:r>
    </w:p>
    <w:p w14:paraId="1F6D748B" w14:textId="71CCF9F5" w:rsidR="00F25F6C" w:rsidRDefault="00F25F6C" w:rsidP="00F25F6C">
      <w:pPr>
        <w:pStyle w:val="Caption"/>
        <w:keepNext/>
      </w:pPr>
      <w:bookmarkStart w:id="288" w:name="_Ref82380325"/>
      <w:r>
        <w:lastRenderedPageBreak/>
        <w:t xml:space="preserve">Table </w:t>
      </w:r>
      <w:r w:rsidR="00567316">
        <w:rPr>
          <w:noProof/>
        </w:rPr>
        <w:fldChar w:fldCharType="begin"/>
      </w:r>
      <w:r w:rsidR="00567316">
        <w:rPr>
          <w:noProof/>
        </w:rPr>
        <w:instrText xml:space="preserve"> SEQ Table \* ARABIC </w:instrText>
      </w:r>
      <w:r w:rsidR="00567316">
        <w:rPr>
          <w:noProof/>
        </w:rPr>
        <w:fldChar w:fldCharType="separate"/>
      </w:r>
      <w:r w:rsidR="00F85DC7">
        <w:rPr>
          <w:noProof/>
        </w:rPr>
        <w:t>2</w:t>
      </w:r>
      <w:r w:rsidR="00567316">
        <w:rPr>
          <w:noProof/>
        </w:rPr>
        <w:fldChar w:fldCharType="end"/>
      </w:r>
      <w:bookmarkEnd w:id="288"/>
      <w:r>
        <w:t xml:space="preserve">: </w:t>
      </w:r>
      <w:r>
        <w:rPr>
          <w:bCs/>
        </w:rPr>
        <w:t>Potential changes in key elements of program after signing of agreement.</w:t>
      </w:r>
    </w:p>
    <w:tbl>
      <w:tblPr>
        <w:tblStyle w:val="TableGridLight"/>
        <w:tblW w:w="7372"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1560"/>
        <w:gridCol w:w="1843"/>
        <w:gridCol w:w="1984"/>
        <w:gridCol w:w="1985"/>
      </w:tblGrid>
      <w:tr w:rsidR="004479DC" w:rsidRPr="00247D27" w14:paraId="64F56DDB" w14:textId="77777777" w:rsidTr="00F25F6C">
        <w:trPr>
          <w:cantSplit/>
          <w:tblHeader/>
          <w:jc w:val="center"/>
        </w:trPr>
        <w:tc>
          <w:tcPr>
            <w:tcW w:w="3403" w:type="dxa"/>
            <w:gridSpan w:val="2"/>
            <w:shd w:val="clear" w:color="auto" w:fill="264F90"/>
          </w:tcPr>
          <w:p w14:paraId="56BAAFEE" w14:textId="77777777" w:rsidR="004479DC" w:rsidRDefault="004479DC" w:rsidP="00F25F6C">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What can change</w:t>
            </w:r>
          </w:p>
        </w:tc>
        <w:tc>
          <w:tcPr>
            <w:tcW w:w="1984" w:type="dxa"/>
            <w:shd w:val="clear" w:color="auto" w:fill="264F90"/>
          </w:tcPr>
          <w:p w14:paraId="52FC1174" w14:textId="77777777" w:rsidR="004479DC" w:rsidRPr="00247D27" w:rsidRDefault="004479DC" w:rsidP="00F25F6C">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Likeliness of change</w:t>
            </w:r>
          </w:p>
        </w:tc>
        <w:tc>
          <w:tcPr>
            <w:tcW w:w="1985" w:type="dxa"/>
            <w:shd w:val="clear" w:color="auto" w:fill="264F90"/>
          </w:tcPr>
          <w:p w14:paraId="2B3680BC" w14:textId="77777777" w:rsidR="004479DC" w:rsidRPr="00247D27" w:rsidRDefault="004479DC" w:rsidP="00F25F6C">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No more changes are expected after the following milestones</w:t>
            </w:r>
          </w:p>
        </w:tc>
      </w:tr>
      <w:tr w:rsidR="004479DC" w14:paraId="100E52B8" w14:textId="77777777" w:rsidTr="00F25F6C">
        <w:trPr>
          <w:cantSplit/>
          <w:jc w:val="center"/>
        </w:trPr>
        <w:tc>
          <w:tcPr>
            <w:tcW w:w="3403" w:type="dxa"/>
            <w:gridSpan w:val="2"/>
          </w:tcPr>
          <w:p w14:paraId="3684684A" w14:textId="1561473D" w:rsidR="004479DC" w:rsidRDefault="004479DC" w:rsidP="00F25F6C">
            <w:pPr>
              <w:pStyle w:val="TableText"/>
              <w:keepNext/>
            </w:pPr>
            <w:r>
              <w:t>Mission definition</w:t>
            </w:r>
          </w:p>
        </w:tc>
        <w:tc>
          <w:tcPr>
            <w:tcW w:w="1984" w:type="dxa"/>
          </w:tcPr>
          <w:p w14:paraId="10A1B0C8" w14:textId="77777777" w:rsidR="004479DC" w:rsidRPr="00B16B54" w:rsidRDefault="004479DC" w:rsidP="00F25F6C">
            <w:pPr>
              <w:pStyle w:val="TableText"/>
              <w:keepNext/>
            </w:pPr>
          </w:p>
        </w:tc>
        <w:tc>
          <w:tcPr>
            <w:tcW w:w="1985" w:type="dxa"/>
          </w:tcPr>
          <w:p w14:paraId="2607B097" w14:textId="77777777" w:rsidR="004479DC" w:rsidRPr="00B16B54" w:rsidRDefault="004479DC" w:rsidP="00F25F6C">
            <w:pPr>
              <w:pStyle w:val="TableText"/>
              <w:keepNext/>
            </w:pPr>
          </w:p>
        </w:tc>
      </w:tr>
      <w:tr w:rsidR="004479DC" w14:paraId="0837D1BD" w14:textId="77777777" w:rsidTr="00F25F6C">
        <w:trPr>
          <w:cantSplit/>
          <w:jc w:val="center"/>
        </w:trPr>
        <w:tc>
          <w:tcPr>
            <w:tcW w:w="1560" w:type="dxa"/>
          </w:tcPr>
          <w:p w14:paraId="108829B9" w14:textId="31259982" w:rsidR="004479DC" w:rsidRPr="00B16B54" w:rsidRDefault="004479DC" w:rsidP="00F25F6C">
            <w:pPr>
              <w:pStyle w:val="TableText"/>
              <w:keepNext/>
            </w:pPr>
          </w:p>
        </w:tc>
        <w:tc>
          <w:tcPr>
            <w:tcW w:w="1843" w:type="dxa"/>
          </w:tcPr>
          <w:p w14:paraId="52B55F9E" w14:textId="77777777" w:rsidR="004479DC" w:rsidRDefault="004479DC" w:rsidP="00F25F6C">
            <w:pPr>
              <w:pStyle w:val="TableText"/>
              <w:keepNext/>
            </w:pPr>
            <w:r>
              <w:t>Key Task</w:t>
            </w:r>
          </w:p>
        </w:tc>
        <w:tc>
          <w:tcPr>
            <w:tcW w:w="1984" w:type="dxa"/>
          </w:tcPr>
          <w:p w14:paraId="13222032" w14:textId="77777777" w:rsidR="004479DC" w:rsidRPr="00B16B54" w:rsidRDefault="004479DC" w:rsidP="00F25F6C">
            <w:pPr>
              <w:pStyle w:val="TableText"/>
              <w:keepNext/>
            </w:pPr>
            <w:r>
              <w:t>Low</w:t>
            </w:r>
          </w:p>
        </w:tc>
        <w:tc>
          <w:tcPr>
            <w:tcW w:w="1985" w:type="dxa"/>
          </w:tcPr>
          <w:p w14:paraId="1F39D1F1" w14:textId="77777777" w:rsidR="004479DC" w:rsidRPr="00B16B54" w:rsidRDefault="004479DC" w:rsidP="00F25F6C">
            <w:pPr>
              <w:pStyle w:val="TableText"/>
              <w:keepNext/>
            </w:pPr>
            <w:r>
              <w:t>SRR</w:t>
            </w:r>
          </w:p>
        </w:tc>
      </w:tr>
      <w:tr w:rsidR="004479DC" w14:paraId="3954C1E1" w14:textId="77777777" w:rsidTr="00F25F6C">
        <w:trPr>
          <w:cantSplit/>
          <w:jc w:val="center"/>
        </w:trPr>
        <w:tc>
          <w:tcPr>
            <w:tcW w:w="1560" w:type="dxa"/>
          </w:tcPr>
          <w:p w14:paraId="6075E233" w14:textId="5F7945AF" w:rsidR="004479DC" w:rsidRPr="00B16B54" w:rsidRDefault="004479DC" w:rsidP="00F25F6C">
            <w:pPr>
              <w:pStyle w:val="TableText"/>
              <w:keepNext/>
            </w:pPr>
          </w:p>
        </w:tc>
        <w:tc>
          <w:tcPr>
            <w:tcW w:w="1843" w:type="dxa"/>
          </w:tcPr>
          <w:p w14:paraId="2573B49E" w14:textId="77777777" w:rsidR="004479DC" w:rsidRDefault="004479DC" w:rsidP="00F25F6C">
            <w:pPr>
              <w:pStyle w:val="TableText"/>
              <w:keepNext/>
            </w:pPr>
            <w:r>
              <w:t>Eligible activities (roles and responsibilities)</w:t>
            </w:r>
          </w:p>
        </w:tc>
        <w:tc>
          <w:tcPr>
            <w:tcW w:w="1984" w:type="dxa"/>
          </w:tcPr>
          <w:p w14:paraId="62E4CF10" w14:textId="77777777" w:rsidR="004479DC" w:rsidRPr="00B16B54" w:rsidRDefault="004479DC" w:rsidP="00F25F6C">
            <w:pPr>
              <w:pStyle w:val="TableText"/>
              <w:keepNext/>
            </w:pPr>
            <w:r>
              <w:t>Medium</w:t>
            </w:r>
          </w:p>
        </w:tc>
        <w:tc>
          <w:tcPr>
            <w:tcW w:w="1985" w:type="dxa"/>
          </w:tcPr>
          <w:p w14:paraId="7EE88574" w14:textId="77777777" w:rsidR="004479DC" w:rsidRPr="00B16B54" w:rsidRDefault="004479DC" w:rsidP="00F25F6C">
            <w:pPr>
              <w:pStyle w:val="TableText"/>
              <w:keepNext/>
            </w:pPr>
            <w:r>
              <w:t>PDR</w:t>
            </w:r>
          </w:p>
        </w:tc>
      </w:tr>
      <w:tr w:rsidR="004479DC" w:rsidRPr="00B16B54" w14:paraId="466D0890" w14:textId="77777777" w:rsidTr="00F25F6C">
        <w:trPr>
          <w:cantSplit/>
          <w:jc w:val="center"/>
        </w:trPr>
        <w:tc>
          <w:tcPr>
            <w:tcW w:w="1560" w:type="dxa"/>
          </w:tcPr>
          <w:p w14:paraId="039EAFA1" w14:textId="27324521" w:rsidR="004479DC" w:rsidRDefault="004479DC" w:rsidP="00F25F6C">
            <w:pPr>
              <w:pStyle w:val="TableText"/>
              <w:keepNext/>
            </w:pPr>
          </w:p>
        </w:tc>
        <w:tc>
          <w:tcPr>
            <w:tcW w:w="1843" w:type="dxa"/>
          </w:tcPr>
          <w:p w14:paraId="79C473A0" w14:textId="77777777" w:rsidR="004479DC" w:rsidRDefault="004479DC" w:rsidP="00F25F6C">
            <w:pPr>
              <w:pStyle w:val="TableText"/>
              <w:keepNext/>
            </w:pPr>
          </w:p>
        </w:tc>
        <w:tc>
          <w:tcPr>
            <w:tcW w:w="1984" w:type="dxa"/>
          </w:tcPr>
          <w:p w14:paraId="0094AD8D" w14:textId="77777777" w:rsidR="004479DC" w:rsidRDefault="004479DC" w:rsidP="00F25F6C">
            <w:pPr>
              <w:pStyle w:val="TableText"/>
              <w:keepNext/>
            </w:pPr>
          </w:p>
        </w:tc>
        <w:tc>
          <w:tcPr>
            <w:tcW w:w="1985" w:type="dxa"/>
          </w:tcPr>
          <w:p w14:paraId="62D2A767" w14:textId="77777777" w:rsidR="004479DC" w:rsidRPr="00B16B54" w:rsidRDefault="004479DC" w:rsidP="00F25F6C">
            <w:pPr>
              <w:pStyle w:val="TableText"/>
              <w:keepNext/>
            </w:pPr>
          </w:p>
        </w:tc>
      </w:tr>
      <w:tr w:rsidR="004479DC" w:rsidRPr="00B16B54" w14:paraId="4BAE329A" w14:textId="77777777" w:rsidTr="00F25F6C">
        <w:trPr>
          <w:cantSplit/>
          <w:jc w:val="center"/>
        </w:trPr>
        <w:tc>
          <w:tcPr>
            <w:tcW w:w="3403" w:type="dxa"/>
            <w:gridSpan w:val="2"/>
          </w:tcPr>
          <w:p w14:paraId="5FEE6210" w14:textId="1C8D1B9F" w:rsidR="004479DC" w:rsidRDefault="004479DC" w:rsidP="00F25F6C">
            <w:pPr>
              <w:pStyle w:val="TableText"/>
              <w:keepNext/>
            </w:pPr>
            <w:r>
              <w:t>Requirements</w:t>
            </w:r>
          </w:p>
        </w:tc>
        <w:tc>
          <w:tcPr>
            <w:tcW w:w="1984" w:type="dxa"/>
          </w:tcPr>
          <w:p w14:paraId="5734F347" w14:textId="77777777" w:rsidR="004479DC" w:rsidRPr="00B16B54" w:rsidRDefault="004479DC" w:rsidP="00F25F6C">
            <w:pPr>
              <w:pStyle w:val="TableText"/>
              <w:keepNext/>
            </w:pPr>
          </w:p>
        </w:tc>
        <w:tc>
          <w:tcPr>
            <w:tcW w:w="1985" w:type="dxa"/>
          </w:tcPr>
          <w:p w14:paraId="2565C11D" w14:textId="77777777" w:rsidR="004479DC" w:rsidRPr="00B16B54" w:rsidRDefault="004479DC" w:rsidP="00F25F6C">
            <w:pPr>
              <w:pStyle w:val="TableText"/>
              <w:keepNext/>
            </w:pPr>
          </w:p>
        </w:tc>
      </w:tr>
      <w:tr w:rsidR="004479DC" w:rsidRPr="00B16B54" w14:paraId="1827FEB3" w14:textId="77777777" w:rsidTr="00F25F6C">
        <w:trPr>
          <w:cantSplit/>
          <w:jc w:val="center"/>
        </w:trPr>
        <w:tc>
          <w:tcPr>
            <w:tcW w:w="1560" w:type="dxa"/>
          </w:tcPr>
          <w:p w14:paraId="74D81934" w14:textId="59D4F64D" w:rsidR="004479DC" w:rsidRDefault="004479DC" w:rsidP="00F25F6C">
            <w:pPr>
              <w:pStyle w:val="TableText"/>
              <w:keepNext/>
            </w:pPr>
          </w:p>
        </w:tc>
        <w:tc>
          <w:tcPr>
            <w:tcW w:w="1843" w:type="dxa"/>
          </w:tcPr>
          <w:p w14:paraId="214BE93D" w14:textId="77777777" w:rsidR="004479DC" w:rsidRDefault="004479DC" w:rsidP="00F25F6C">
            <w:pPr>
              <w:pStyle w:val="TableText"/>
              <w:keepNext/>
            </w:pPr>
            <w:r>
              <w:t>Mission requirements</w:t>
            </w:r>
          </w:p>
        </w:tc>
        <w:tc>
          <w:tcPr>
            <w:tcW w:w="1984" w:type="dxa"/>
          </w:tcPr>
          <w:p w14:paraId="783F7AAF" w14:textId="77777777" w:rsidR="004479DC" w:rsidRDefault="004479DC" w:rsidP="00F25F6C">
            <w:pPr>
              <w:pStyle w:val="TableText"/>
              <w:keepNext/>
            </w:pPr>
            <w:r>
              <w:t>High</w:t>
            </w:r>
          </w:p>
        </w:tc>
        <w:tc>
          <w:tcPr>
            <w:tcW w:w="1985" w:type="dxa"/>
          </w:tcPr>
          <w:p w14:paraId="36528E40" w14:textId="77777777" w:rsidR="004479DC" w:rsidRPr="00B16B54" w:rsidRDefault="004479DC" w:rsidP="00F25F6C">
            <w:pPr>
              <w:pStyle w:val="TableText"/>
              <w:keepNext/>
            </w:pPr>
            <w:r>
              <w:t>SRR</w:t>
            </w:r>
          </w:p>
        </w:tc>
      </w:tr>
      <w:tr w:rsidR="004479DC" w14:paraId="1B8423C7" w14:textId="77777777" w:rsidTr="00F25F6C">
        <w:trPr>
          <w:cantSplit/>
          <w:jc w:val="center"/>
        </w:trPr>
        <w:tc>
          <w:tcPr>
            <w:tcW w:w="1560" w:type="dxa"/>
          </w:tcPr>
          <w:p w14:paraId="5162DD83" w14:textId="20EB8F7C" w:rsidR="004479DC" w:rsidRPr="00B16B54" w:rsidRDefault="004479DC" w:rsidP="00F25F6C">
            <w:pPr>
              <w:pStyle w:val="TableText"/>
              <w:keepNext/>
            </w:pPr>
          </w:p>
        </w:tc>
        <w:tc>
          <w:tcPr>
            <w:tcW w:w="1843" w:type="dxa"/>
          </w:tcPr>
          <w:p w14:paraId="58D8C52D" w14:textId="77777777" w:rsidR="004479DC" w:rsidRDefault="004479DC" w:rsidP="00F25F6C">
            <w:pPr>
              <w:pStyle w:val="TableText"/>
              <w:keepNext/>
            </w:pPr>
            <w:r>
              <w:t>Interface control document – Lander</w:t>
            </w:r>
          </w:p>
        </w:tc>
        <w:tc>
          <w:tcPr>
            <w:tcW w:w="1984" w:type="dxa"/>
          </w:tcPr>
          <w:p w14:paraId="0F114058" w14:textId="77777777" w:rsidR="004479DC" w:rsidRPr="00B16B54" w:rsidRDefault="004479DC" w:rsidP="00F25F6C">
            <w:pPr>
              <w:pStyle w:val="TableText"/>
              <w:keepNext/>
            </w:pPr>
            <w:r>
              <w:t>High</w:t>
            </w:r>
          </w:p>
        </w:tc>
        <w:tc>
          <w:tcPr>
            <w:tcW w:w="1985" w:type="dxa"/>
          </w:tcPr>
          <w:p w14:paraId="23DE2026" w14:textId="77777777" w:rsidR="004479DC" w:rsidRPr="00B16B54" w:rsidRDefault="004479DC" w:rsidP="00F25F6C">
            <w:pPr>
              <w:pStyle w:val="TableText"/>
              <w:keepNext/>
            </w:pPr>
            <w:r>
              <w:t>Lander PDR</w:t>
            </w:r>
          </w:p>
        </w:tc>
      </w:tr>
      <w:tr w:rsidR="004479DC" w:rsidRPr="007B3784" w14:paraId="43FA17BB" w14:textId="77777777" w:rsidTr="00F25F6C">
        <w:trPr>
          <w:cantSplit/>
          <w:jc w:val="center"/>
        </w:trPr>
        <w:tc>
          <w:tcPr>
            <w:tcW w:w="1560" w:type="dxa"/>
          </w:tcPr>
          <w:p w14:paraId="375D5831" w14:textId="4203FCB7" w:rsidR="004479DC" w:rsidRPr="007B3784" w:rsidRDefault="004479DC" w:rsidP="00F25F6C">
            <w:pPr>
              <w:pStyle w:val="TableText"/>
              <w:keepNext/>
            </w:pPr>
          </w:p>
        </w:tc>
        <w:tc>
          <w:tcPr>
            <w:tcW w:w="1843" w:type="dxa"/>
          </w:tcPr>
          <w:p w14:paraId="130D33E8" w14:textId="77777777" w:rsidR="004479DC" w:rsidRDefault="004479DC" w:rsidP="00F25F6C">
            <w:pPr>
              <w:pStyle w:val="TableText"/>
              <w:keepNext/>
            </w:pPr>
            <w:r>
              <w:t>Interface control document – ISRU facility</w:t>
            </w:r>
          </w:p>
        </w:tc>
        <w:tc>
          <w:tcPr>
            <w:tcW w:w="1984" w:type="dxa"/>
          </w:tcPr>
          <w:p w14:paraId="7C8D1887" w14:textId="77777777" w:rsidR="004479DC" w:rsidRPr="007B3784" w:rsidRDefault="004479DC" w:rsidP="00F25F6C">
            <w:pPr>
              <w:pStyle w:val="TableText"/>
              <w:keepNext/>
            </w:pPr>
            <w:r>
              <w:t>High</w:t>
            </w:r>
          </w:p>
        </w:tc>
        <w:tc>
          <w:tcPr>
            <w:tcW w:w="1985" w:type="dxa"/>
          </w:tcPr>
          <w:p w14:paraId="4BF2FDA9" w14:textId="77777777" w:rsidR="004479DC" w:rsidRPr="007B3784" w:rsidRDefault="004479DC" w:rsidP="00F25F6C">
            <w:pPr>
              <w:pStyle w:val="TableText"/>
              <w:keepNext/>
            </w:pPr>
            <w:r>
              <w:t>ISRU facility PDR</w:t>
            </w:r>
          </w:p>
        </w:tc>
      </w:tr>
      <w:tr w:rsidR="004479DC" w:rsidRPr="007B3784" w14:paraId="48864CEF" w14:textId="77777777" w:rsidTr="00F25F6C">
        <w:trPr>
          <w:cantSplit/>
          <w:jc w:val="center"/>
        </w:trPr>
        <w:tc>
          <w:tcPr>
            <w:tcW w:w="3403" w:type="dxa"/>
            <w:gridSpan w:val="2"/>
          </w:tcPr>
          <w:p w14:paraId="6C6D4AE1" w14:textId="3D118B83" w:rsidR="004479DC" w:rsidRDefault="004479DC" w:rsidP="00F25F6C">
            <w:pPr>
              <w:pStyle w:val="TableText"/>
              <w:keepNext/>
            </w:pPr>
            <w:r>
              <w:t>Timelines</w:t>
            </w:r>
          </w:p>
        </w:tc>
        <w:tc>
          <w:tcPr>
            <w:tcW w:w="1984" w:type="dxa"/>
          </w:tcPr>
          <w:p w14:paraId="37DE93CC" w14:textId="77777777" w:rsidR="004479DC" w:rsidRDefault="004479DC" w:rsidP="00F25F6C">
            <w:pPr>
              <w:pStyle w:val="TableText"/>
              <w:keepNext/>
            </w:pPr>
            <w:r>
              <w:t>High</w:t>
            </w:r>
          </w:p>
        </w:tc>
        <w:tc>
          <w:tcPr>
            <w:tcW w:w="1985" w:type="dxa"/>
          </w:tcPr>
          <w:p w14:paraId="70D8CEE6" w14:textId="77777777" w:rsidR="004479DC" w:rsidRDefault="004479DC" w:rsidP="00F25F6C">
            <w:pPr>
              <w:pStyle w:val="TableText"/>
              <w:keepNext/>
            </w:pPr>
          </w:p>
        </w:tc>
      </w:tr>
    </w:tbl>
    <w:p w14:paraId="7F674765" w14:textId="2F0BC098" w:rsidR="004479DC" w:rsidRPr="008C48A4" w:rsidRDefault="004479DC" w:rsidP="004479DC"/>
    <w:p w14:paraId="3F8517AD" w14:textId="77777777" w:rsidR="00CD42A3" w:rsidRPr="008C48A4" w:rsidRDefault="00CD42A3" w:rsidP="00CD42A3">
      <w:r>
        <w:t xml:space="preserve">All changes are expected to occur no later than a month after a milestone review and will be delivered through a formal change request. </w:t>
      </w:r>
    </w:p>
    <w:p w14:paraId="6FEA2F8C" w14:textId="6AD274F3" w:rsidR="00CD42A3" w:rsidRDefault="00CD42A3" w:rsidP="00CD42A3">
      <w:r>
        <w:t>To ensure satisfactory progress of the agreement, the project will be managed through the key milestones and if a variation is required it will be determined by the Agency in consultation with NASA. Satisfactory progress may include, but is not limited to</w:t>
      </w:r>
      <w:r w:rsidR="005E3D61">
        <w:t>,</w:t>
      </w:r>
      <w:r>
        <w:t xml:space="preserve"> satisfactorily meeting and clearing with the approval of the Agency:</w:t>
      </w:r>
    </w:p>
    <w:p w14:paraId="062EF6B0" w14:textId="77777777" w:rsidR="00CD42A3" w:rsidRDefault="00CD42A3" w:rsidP="00CD42A3">
      <w:pPr>
        <w:pStyle w:val="ListBullet"/>
        <w:numPr>
          <w:ilvl w:val="0"/>
          <w:numId w:val="7"/>
        </w:numPr>
      </w:pPr>
      <w:r>
        <w:t>the reporting requirements of the grant agreement</w:t>
      </w:r>
    </w:p>
    <w:p w14:paraId="52BA75E8" w14:textId="77777777" w:rsidR="00CD42A3" w:rsidRDefault="00CD42A3" w:rsidP="00CD42A3">
      <w:pPr>
        <w:pStyle w:val="ListBullet"/>
        <w:numPr>
          <w:ilvl w:val="0"/>
          <w:numId w:val="7"/>
        </w:numPr>
      </w:pPr>
      <w:r>
        <w:t>the</w:t>
      </w:r>
      <w:r w:rsidDel="00DB386C">
        <w:t xml:space="preserve"> </w:t>
      </w:r>
      <w:r>
        <w:t>life-cycle review requirements of the mission</w:t>
      </w:r>
    </w:p>
    <w:p w14:paraId="107A67D1" w14:textId="77777777" w:rsidR="008C42D6" w:rsidRDefault="00CD42A3" w:rsidP="00A14CF0">
      <w:pPr>
        <w:pStyle w:val="ListBullet"/>
        <w:numPr>
          <w:ilvl w:val="0"/>
          <w:numId w:val="7"/>
        </w:numPr>
      </w:pPr>
      <w:r>
        <w:t>any requirements set by NASA or the Agency to manage the mission</w:t>
      </w:r>
    </w:p>
    <w:p w14:paraId="17280A62" w14:textId="42ED83A9" w:rsidR="00C8425F" w:rsidRPr="008C48A4" w:rsidRDefault="00CD42A3" w:rsidP="00A14CF0">
      <w:pPr>
        <w:pStyle w:val="ListBullet"/>
        <w:numPr>
          <w:ilvl w:val="0"/>
          <w:numId w:val="7"/>
        </w:numPr>
      </w:pPr>
      <w:r>
        <w:t>any risk that relates to your project, the mission, the Agency or NASA.</w:t>
      </w:r>
    </w:p>
    <w:p w14:paraId="3E20D90A" w14:textId="77777777" w:rsidR="00C8425F" w:rsidRDefault="00C8425F" w:rsidP="00E71DED">
      <w:pPr>
        <w:pStyle w:val="ListBullet"/>
      </w:pPr>
    </w:p>
    <w:p w14:paraId="25F65300" w14:textId="6B55F494" w:rsidR="00E55FCC" w:rsidRDefault="00F54561" w:rsidP="002601DF">
      <w:pPr>
        <w:pStyle w:val="Heading3"/>
      </w:pPr>
      <w:bookmarkStart w:id="289" w:name="_Toc496536695"/>
      <w:bookmarkStart w:id="290" w:name="_Toc531277526"/>
      <w:bookmarkStart w:id="291" w:name="_Toc955336"/>
      <w:bookmarkStart w:id="292" w:name="_Toc85461487"/>
      <w:bookmarkStart w:id="293" w:name="_Toc85791609"/>
      <w:r>
        <w:t>Evaluation</w:t>
      </w:r>
      <w:bookmarkEnd w:id="289"/>
      <w:bookmarkEnd w:id="290"/>
      <w:bookmarkEnd w:id="291"/>
      <w:bookmarkEnd w:id="292"/>
      <w:bookmarkEnd w:id="293"/>
    </w:p>
    <w:p w14:paraId="67ED8839" w14:textId="77777777" w:rsidR="00CD42A3" w:rsidRPr="005A61FE" w:rsidRDefault="00CD42A3" w:rsidP="00CD42A3">
      <w:r>
        <w:t xml:space="preserve">We will evaluate the </w:t>
      </w:r>
      <w:r w:rsidRPr="005A61FE">
        <w:t>grant</w:t>
      </w:r>
      <w:r>
        <w:t xml:space="preserve"> opportunity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25F65302" w14:textId="1E8FE340" w:rsidR="00011AA7" w:rsidRDefault="00CD42A3" w:rsidP="00CD42A3">
      <w:r>
        <w:t xml:space="preserve">We may contact you up to </w:t>
      </w:r>
      <w:r w:rsidRPr="005A61FE">
        <w:t>two years</w:t>
      </w:r>
      <w:r>
        <w:t xml:space="preserve"> after you finish your project for more information to assist with this evaluation.</w:t>
      </w:r>
    </w:p>
    <w:p w14:paraId="378F4A1C" w14:textId="77777777" w:rsidR="004479DC" w:rsidRDefault="004479DC" w:rsidP="004479DC"/>
    <w:p w14:paraId="011CF90B" w14:textId="1ADDA6D2" w:rsidR="00CD42A3" w:rsidRDefault="00CD42A3" w:rsidP="00CD42A3">
      <w:pPr>
        <w:pStyle w:val="Heading3"/>
      </w:pPr>
      <w:bookmarkStart w:id="294" w:name="_Ref82754459"/>
      <w:bookmarkStart w:id="295" w:name="_Toc85461488"/>
      <w:bookmarkStart w:id="296" w:name="_Toc85791610"/>
      <w:r>
        <w:t>Media and publicity</w:t>
      </w:r>
      <w:bookmarkEnd w:id="294"/>
      <w:bookmarkEnd w:id="295"/>
      <w:bookmarkEnd w:id="296"/>
    </w:p>
    <w:p w14:paraId="1E9F51CC" w14:textId="77777777" w:rsidR="00CD42A3" w:rsidRPr="002F22DC" w:rsidRDefault="00CD42A3" w:rsidP="00CD42A3">
      <w:r>
        <w:t>This section covers supporting communications activities we expect to be undertaken as part of this program. There may be other activities not captured that arise over the course of your project. The Agency expects the successful applicant to liaise with it for any similar activities.</w:t>
      </w:r>
    </w:p>
    <w:p w14:paraId="6111B727" w14:textId="77777777" w:rsidR="00CD42A3" w:rsidRDefault="00CD42A3" w:rsidP="00CD42A3">
      <w:pPr>
        <w:pStyle w:val="Normalbold"/>
      </w:pPr>
      <w:r w:rsidRPr="00F326D4">
        <w:t>Logo</w:t>
      </w:r>
    </w:p>
    <w:p w14:paraId="7FAC4E46" w14:textId="78C8926E" w:rsidR="00CD42A3" w:rsidRDefault="00CD42A3" w:rsidP="00CD42A3">
      <w:r>
        <w:t xml:space="preserve">The rover must have at least two Agency logos, one on each side of the rover, </w:t>
      </w:r>
      <w:r w:rsidR="00A50604">
        <w:t xml:space="preserve">that </w:t>
      </w:r>
      <w:r>
        <w:t>are clearly visible by a camera located on the lander. Logo</w:t>
      </w:r>
      <w:r w:rsidR="00DA569F">
        <w:t>s</w:t>
      </w:r>
      <w:r>
        <w:t xml:space="preserve"> must be on the rover during assembly, testing, integration and during lunar operations.</w:t>
      </w:r>
    </w:p>
    <w:p w14:paraId="1043BDFB" w14:textId="5F9E3353" w:rsidR="00CD42A3" w:rsidRDefault="00CD42A3" w:rsidP="00CD42A3">
      <w:r>
        <w:t>The deployment system must have a single Agency logo, visible when viewing the integrated device on the lander.</w:t>
      </w:r>
    </w:p>
    <w:p w14:paraId="11DC050D" w14:textId="77777777" w:rsidR="00CD42A3" w:rsidRDefault="00CD42A3" w:rsidP="00CD42A3">
      <w:r>
        <w:t xml:space="preserve">You must propose and agree the details, size and location of the logo with the Agency. We will provide logo files for use on the lander. You must follow the Australian Space Agency brand use guidelines. </w:t>
      </w:r>
    </w:p>
    <w:p w14:paraId="40BA8669" w14:textId="77777777" w:rsidR="00CD42A3" w:rsidRDefault="00CD42A3" w:rsidP="00CD42A3">
      <w:r>
        <w:t>The Agency must approve any other use of the Agency logo.</w:t>
      </w:r>
    </w:p>
    <w:p w14:paraId="4EC336F2" w14:textId="66E674BA" w:rsidR="00CD42A3" w:rsidRDefault="00CD42A3" w:rsidP="00CD42A3">
      <w:r>
        <w:t xml:space="preserve">The use of other </w:t>
      </w:r>
      <w:r w:rsidR="00447B47">
        <w:t>logos</w:t>
      </w:r>
      <w:r>
        <w:t xml:space="preserve"> on the rover or deployment system must be done in consultation with the Agency.</w:t>
      </w:r>
    </w:p>
    <w:p w14:paraId="321FC2B9" w14:textId="77777777" w:rsidR="00CD42A3" w:rsidRDefault="00CD42A3" w:rsidP="00CD42A3">
      <w:pPr>
        <w:pStyle w:val="Normalbold"/>
      </w:pPr>
      <w:r w:rsidRPr="00F326D4">
        <w:t>Naming</w:t>
      </w:r>
    </w:p>
    <w:p w14:paraId="077E00C3" w14:textId="77777777" w:rsidR="00CD42A3" w:rsidRDefault="00CD42A3" w:rsidP="00CD42A3">
      <w:r w:rsidRPr="00F326D4">
        <w:t xml:space="preserve">The name of the program is the Trailblazer program, which is a part of the Moon to Mars initiative. </w:t>
      </w:r>
      <w:r>
        <w:t>The Agency is</w:t>
      </w:r>
      <w:r w:rsidRPr="00F326D4">
        <w:t xml:space="preserve"> responsible for naming the rover, deployment system as well as the mission</w:t>
      </w:r>
      <w:r>
        <w:t xml:space="preserve"> which will be conducted in consultation with the grantee. </w:t>
      </w:r>
    </w:p>
    <w:p w14:paraId="07EFEC3F" w14:textId="77777777" w:rsidR="00CD42A3" w:rsidRDefault="00CD42A3" w:rsidP="00CD42A3">
      <w:pPr>
        <w:pStyle w:val="Normalbold"/>
      </w:pPr>
      <w:r>
        <w:t>Merchandise</w:t>
      </w:r>
    </w:p>
    <w:p w14:paraId="1A46D13B" w14:textId="77777777" w:rsidR="00CD42A3" w:rsidRPr="00A3493F" w:rsidRDefault="00CD42A3" w:rsidP="00CD42A3">
      <w:r>
        <w:t>Development of mission merchandise must be done in consultation with the Agency and must be agreed by both parties. We expect only one common set of merchandise for the program.</w:t>
      </w:r>
    </w:p>
    <w:p w14:paraId="29D57B95" w14:textId="77777777" w:rsidR="00CD42A3" w:rsidRDefault="00CD42A3" w:rsidP="00CD42A3">
      <w:pPr>
        <w:pStyle w:val="Normalbold"/>
      </w:pPr>
      <w:r w:rsidRPr="00F326D4">
        <w:t xml:space="preserve">Mission </w:t>
      </w:r>
      <w:r>
        <w:t>patch</w:t>
      </w:r>
    </w:p>
    <w:p w14:paraId="7DF2D0FA" w14:textId="77777777" w:rsidR="00CD42A3" w:rsidRDefault="00CD42A3" w:rsidP="00CD42A3">
      <w:r>
        <w:t xml:space="preserve">The Agency is responsible for the design of the mission patch in consultation with the grant recipient. </w:t>
      </w:r>
    </w:p>
    <w:p w14:paraId="6747FC75" w14:textId="77777777" w:rsidR="00CD42A3" w:rsidRDefault="00CD42A3" w:rsidP="00CD42A3">
      <w:pPr>
        <w:pStyle w:val="Normalbold"/>
      </w:pPr>
      <w:r w:rsidRPr="00F326D4">
        <w:t>Media</w:t>
      </w:r>
    </w:p>
    <w:p w14:paraId="4FACF53C" w14:textId="3E068363" w:rsidR="00CD42A3" w:rsidRDefault="00CD42A3" w:rsidP="00CD42A3">
      <w:r>
        <w:t xml:space="preserve">You </w:t>
      </w:r>
      <w:r w:rsidR="00A50604">
        <w:t xml:space="preserve">are </w:t>
      </w:r>
      <w:r>
        <w:t>expected to keep the public informed of the mission’s progress, including:</w:t>
      </w:r>
    </w:p>
    <w:p w14:paraId="3948EBBE" w14:textId="77777777" w:rsidR="00CD42A3" w:rsidRDefault="00CD42A3" w:rsidP="00CD42A3">
      <w:pPr>
        <w:pStyle w:val="ListBullet"/>
        <w:numPr>
          <w:ilvl w:val="0"/>
          <w:numId w:val="7"/>
        </w:numPr>
      </w:pPr>
      <w:r>
        <w:t>at least one social media post per month</w:t>
      </w:r>
    </w:p>
    <w:p w14:paraId="3D88B5E9" w14:textId="77777777" w:rsidR="00CD42A3" w:rsidRDefault="00CD42A3" w:rsidP="00CD42A3">
      <w:pPr>
        <w:pStyle w:val="ListBullet"/>
        <w:numPr>
          <w:ilvl w:val="0"/>
          <w:numId w:val="7"/>
        </w:numPr>
      </w:pPr>
      <w:r>
        <w:t>at least one major media event per year developed in consultation with the Agency.</w:t>
      </w:r>
    </w:p>
    <w:p w14:paraId="40B775F9" w14:textId="77777777" w:rsidR="00CD42A3" w:rsidRDefault="00CD42A3" w:rsidP="00CD42A3">
      <w:r>
        <w:t xml:space="preserve">You are expected to provide the first images and/or videos taken by the cameras on the </w:t>
      </w:r>
      <w:r w:rsidRPr="00DA27C4">
        <w:t>rover</w:t>
      </w:r>
      <w:r>
        <w:t xml:space="preserve">, to the Agency within 30 minutes of receiving them. The Agency will then coordinate associated media. </w:t>
      </w:r>
    </w:p>
    <w:p w14:paraId="2B544B81" w14:textId="1F5528FE" w:rsidR="00BE45DF" w:rsidRPr="00603356" w:rsidRDefault="00BE45DF" w:rsidP="00CD42A3">
      <w:pPr>
        <w:rPr>
          <w:b/>
        </w:rPr>
      </w:pPr>
      <w:r w:rsidRPr="00603356">
        <w:rPr>
          <w:b/>
        </w:rPr>
        <w:t>Events</w:t>
      </w:r>
    </w:p>
    <w:p w14:paraId="10CA9CA0" w14:textId="213C3F4D" w:rsidR="00BE45DF" w:rsidRPr="00F326D4" w:rsidRDefault="00BE45DF" w:rsidP="00CD42A3">
      <w:r>
        <w:t xml:space="preserve">We expect you to advise the Agency on any events and the Agency will work with participants on any relevant events involving the Trailblazer program. </w:t>
      </w:r>
    </w:p>
    <w:p w14:paraId="248ADD0D" w14:textId="198284FF" w:rsidR="00CD42A3" w:rsidRDefault="00CD42A3" w:rsidP="00CD42A3">
      <w:pPr>
        <w:pStyle w:val="Normalbold"/>
      </w:pPr>
      <w:r>
        <w:t xml:space="preserve">Grant Acknowledgment </w:t>
      </w:r>
    </w:p>
    <w:p w14:paraId="7E4F079F" w14:textId="77777777" w:rsidR="00CD42A3" w:rsidRDefault="00CD42A3" w:rsidP="00CD42A3">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38E45F0A" w14:textId="77777777" w:rsidR="00CD42A3" w:rsidRPr="00E0171A" w:rsidRDefault="00CD42A3" w:rsidP="00CD42A3">
      <w:pPr>
        <w:rPr>
          <w:i/>
        </w:rPr>
      </w:pPr>
      <w:r w:rsidRPr="00E0171A">
        <w:rPr>
          <w:i/>
        </w:rPr>
        <w:lastRenderedPageBreak/>
        <w:t>‘This project received grant funding from the Australian Government through the Australian Space Agency.’</w:t>
      </w:r>
    </w:p>
    <w:p w14:paraId="06E45345" w14:textId="2C1EDB46" w:rsidR="00CD42A3" w:rsidRDefault="00CD42A3" w:rsidP="00CD42A3">
      <w:r>
        <w:t>If you erect signage in relation to the project, the signage must contain an acknowledgement of the grant.</w:t>
      </w:r>
    </w:p>
    <w:p w14:paraId="61B08537" w14:textId="77777777" w:rsidR="00CD42A3" w:rsidRPr="00F54561" w:rsidRDefault="00CD42A3" w:rsidP="004479DC"/>
    <w:p w14:paraId="5BB8944A" w14:textId="3D6D9A6C" w:rsidR="000B5218" w:rsidRPr="005A61FE" w:rsidRDefault="000B5218" w:rsidP="00D1385B">
      <w:pPr>
        <w:pStyle w:val="Heading2"/>
      </w:pPr>
      <w:bookmarkStart w:id="297" w:name="_Toc531277528"/>
      <w:bookmarkStart w:id="298" w:name="_Toc955338"/>
      <w:bookmarkStart w:id="299" w:name="_Toc85461489"/>
      <w:bookmarkStart w:id="300" w:name="_Toc85791611"/>
      <w:bookmarkStart w:id="301" w:name="_Toc496536698"/>
      <w:bookmarkStart w:id="302" w:name="_Toc164844290"/>
      <w:bookmarkStart w:id="303" w:name="_Toc383003280"/>
      <w:r w:rsidRPr="005A61FE">
        <w:t>Probity</w:t>
      </w:r>
      <w:bookmarkEnd w:id="297"/>
      <w:bookmarkEnd w:id="298"/>
      <w:bookmarkEnd w:id="299"/>
      <w:bookmarkEnd w:id="30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2601DF">
      <w:pPr>
        <w:pStyle w:val="Heading3"/>
      </w:pPr>
      <w:bookmarkStart w:id="304" w:name="_Toc531277529"/>
      <w:bookmarkStart w:id="305" w:name="_Toc955339"/>
      <w:bookmarkStart w:id="306" w:name="_Toc85461490"/>
      <w:bookmarkStart w:id="307" w:name="_Toc85791612"/>
      <w:r>
        <w:t>Conflicts of interest</w:t>
      </w:r>
      <w:bookmarkEnd w:id="301"/>
      <w:bookmarkEnd w:id="304"/>
      <w:bookmarkEnd w:id="305"/>
      <w:bookmarkEnd w:id="306"/>
      <w:bookmarkEnd w:id="307"/>
    </w:p>
    <w:p w14:paraId="04A0B5E4" w14:textId="6B161FD7" w:rsidR="002662F6" w:rsidRDefault="000B5218" w:rsidP="00007E4B">
      <w:bookmarkStart w:id="308" w:name="_Toc496536699"/>
      <w:r w:rsidRPr="005A61FE">
        <w:t>Any conflicts</w:t>
      </w:r>
      <w:r w:rsidR="002662F6">
        <w:t xml:space="preserve"> of interest </w:t>
      </w:r>
      <w:bookmarkEnd w:id="308"/>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4247911"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26665E">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7E4519BA" w14:textId="77777777" w:rsidR="00736060" w:rsidRPr="005A61FE" w:rsidRDefault="001A612B" w:rsidP="001A612B">
      <w:bookmarkStart w:id="309" w:name="_Toc530073069"/>
      <w:bookmarkStart w:id="310" w:name="_Toc530073070"/>
      <w:bookmarkStart w:id="311" w:name="_Toc530073074"/>
      <w:bookmarkStart w:id="312" w:name="_Toc530073075"/>
      <w:bookmarkStart w:id="313" w:name="_Toc530073076"/>
      <w:bookmarkStart w:id="314" w:name="_Toc530073078"/>
      <w:bookmarkStart w:id="315" w:name="_Toc530073079"/>
      <w:bookmarkStart w:id="316" w:name="_Toc530073080"/>
      <w:bookmarkStart w:id="317" w:name="_Toc496536701"/>
      <w:bookmarkStart w:id="318" w:name="_Toc531277530"/>
      <w:bookmarkStart w:id="319" w:name="_Toc955340"/>
      <w:bookmarkEnd w:id="302"/>
      <w:bookmarkEnd w:id="303"/>
      <w:bookmarkEnd w:id="309"/>
      <w:bookmarkEnd w:id="310"/>
      <w:bookmarkEnd w:id="311"/>
      <w:bookmarkEnd w:id="312"/>
      <w:bookmarkEnd w:id="313"/>
      <w:bookmarkEnd w:id="314"/>
      <w:bookmarkEnd w:id="315"/>
      <w:bookmarkEnd w:id="316"/>
      <w:r w:rsidRPr="005A61FE">
        <w:t xml:space="preserve">We publish our </w:t>
      </w:r>
      <w:hyperlink r:id="rId39"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4A071F41" w14:textId="73248C48" w:rsidR="00FA5AB5" w:rsidRDefault="00FA5AB5" w:rsidP="002601DF">
      <w:pPr>
        <w:pStyle w:val="Heading3"/>
      </w:pPr>
      <w:bookmarkStart w:id="320" w:name="_Toc85461491"/>
      <w:bookmarkStart w:id="321" w:name="_Toc85791613"/>
      <w:r>
        <w:t>Exclusive Arrangements</w:t>
      </w:r>
      <w:bookmarkEnd w:id="320"/>
      <w:bookmarkEnd w:id="321"/>
    </w:p>
    <w:p w14:paraId="5A9722F2" w14:textId="34CE477E" w:rsidR="00FA5AB5" w:rsidRPr="00B34CB7" w:rsidRDefault="00FA5AB5" w:rsidP="00B73B91">
      <w:r>
        <w:t>You must not enter into, or seek to enter into an Exclusive Arrangement in relation to the grant opportunity with any entity without the prior written consent of the Commonwealth. We will include this requirement in your grant agreement if you are successful.</w:t>
      </w:r>
    </w:p>
    <w:p w14:paraId="4D83DBD3" w14:textId="246C7D76" w:rsidR="00736060" w:rsidRDefault="00736060" w:rsidP="002601DF">
      <w:pPr>
        <w:pStyle w:val="Heading3"/>
      </w:pPr>
      <w:bookmarkStart w:id="322" w:name="_Toc85461492"/>
      <w:bookmarkStart w:id="323" w:name="_Toc85791614"/>
      <w:r>
        <w:t xml:space="preserve">National </w:t>
      </w:r>
      <w:r w:rsidR="00A9391F">
        <w:t>s</w:t>
      </w:r>
      <w:r>
        <w:t>ecurity</w:t>
      </w:r>
      <w:bookmarkEnd w:id="322"/>
      <w:bookmarkEnd w:id="323"/>
    </w:p>
    <w:p w14:paraId="6DD69EE2" w14:textId="7115DCA6" w:rsidR="00736060" w:rsidRPr="00842276" w:rsidRDefault="00736060" w:rsidP="00842276">
      <w:pPr>
        <w:rPr>
          <w:rFonts w:cs="Arial"/>
          <w:color w:val="264F90"/>
          <w:sz w:val="24"/>
          <w:szCs w:val="32"/>
        </w:rPr>
      </w:pPr>
      <w:r w:rsidRPr="00736060">
        <w:t xml:space="preserve">Collaboration with foreign entities must be transparent, undertaken with full knowledge and consent, and in a manner that avoids harm to Australia’s national interests. It is your responsibility </w:t>
      </w:r>
      <w:r w:rsidRPr="00736060">
        <w:lastRenderedPageBreak/>
        <w:t>to consider the national security implications of the proposed project</w:t>
      </w:r>
      <w:r w:rsidR="00022EC5">
        <w:t>,</w:t>
      </w:r>
      <w:r w:rsidRPr="00736060">
        <w:t xml:space="preserve"> and identify and manage any risks, including risks relating to the unwanted transfer of sensitive knowledge technology.</w:t>
      </w:r>
    </w:p>
    <w:p w14:paraId="5D9A3F48" w14:textId="337B169B" w:rsidR="00736060" w:rsidRPr="00736060" w:rsidRDefault="00736060" w:rsidP="00842276">
      <w:r w:rsidRPr="00736060">
        <w:t xml:space="preserve">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 where necessary, you should be prepared to demonstrate how you </w:t>
      </w:r>
      <w:r w:rsidR="00022EC5" w:rsidRPr="00736060">
        <w:t>would</w:t>
      </w:r>
      <w:r w:rsidRPr="00736060">
        <w:t xml:space="preserve"> manage and mitigate any identified risks.</w:t>
      </w:r>
    </w:p>
    <w:p w14:paraId="017A9EAD" w14:textId="77777777" w:rsidR="00736060" w:rsidRPr="00736060" w:rsidRDefault="00736060" w:rsidP="00842276">
      <w:r w:rsidRPr="00736060">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9EC59F2" w14:textId="78FCD782" w:rsidR="00736060" w:rsidRDefault="00736060" w:rsidP="00842276">
      <w:r w:rsidRPr="00736060">
        <w:t>If you have acknowledged in the declaration that, you can appropriately manage national security risks, we may ask you to provide a satisfactory risk assessment plan outlining your approach as a condition of funding.</w:t>
      </w:r>
    </w:p>
    <w:p w14:paraId="7FA506A5" w14:textId="0DD822BC" w:rsidR="00736060" w:rsidRDefault="00736060" w:rsidP="002601DF">
      <w:pPr>
        <w:pStyle w:val="Heading4"/>
      </w:pPr>
      <w:bookmarkStart w:id="324" w:name="_Toc85461493"/>
      <w:bookmarkStart w:id="325" w:name="_Toc85791615"/>
      <w:r>
        <w:t>Keeping us informed</w:t>
      </w:r>
      <w:bookmarkEnd w:id="324"/>
      <w:bookmarkEnd w:id="325"/>
    </w:p>
    <w:p w14:paraId="689F408C" w14:textId="77777777" w:rsidR="00736060" w:rsidRPr="00842276" w:rsidRDefault="00736060">
      <w:pPr>
        <w:rPr>
          <w:rFonts w:cs="Arial"/>
          <w:szCs w:val="20"/>
        </w:rPr>
      </w:pPr>
      <w:r w:rsidRPr="00736060">
        <w:rPr>
          <w:rFonts w:cs="Arial"/>
          <w:szCs w:val="20"/>
        </w:rPr>
        <w:t xml:space="preserve">You should let us know if anything is likely to affect your project or organisation. </w:t>
      </w:r>
    </w:p>
    <w:p w14:paraId="407C36B7" w14:textId="77777777" w:rsidR="00736060" w:rsidRPr="00736060" w:rsidRDefault="00736060">
      <w:pPr>
        <w:rPr>
          <w:rFonts w:cs="Arial"/>
          <w:szCs w:val="20"/>
        </w:rPr>
      </w:pPr>
      <w:r w:rsidRPr="00736060">
        <w:rPr>
          <w:rFonts w:cs="Arial"/>
          <w:szCs w:val="20"/>
        </w:rPr>
        <w:t>We need to know of any key changes to your organisation or its business activities, particularly if they affect your ability to complete your project, carry on business and pay debts due.</w:t>
      </w:r>
    </w:p>
    <w:p w14:paraId="784BEDFB" w14:textId="77777777" w:rsidR="00736060" w:rsidRPr="008A39E0" w:rsidRDefault="00736060" w:rsidP="00842276">
      <w:pPr>
        <w:rPr>
          <w:rFonts w:cs="Arial"/>
          <w:szCs w:val="20"/>
        </w:rPr>
      </w:pPr>
      <w:r w:rsidRPr="008A39E0">
        <w:rPr>
          <w:rFonts w:cs="Arial"/>
          <w:szCs w:val="20"/>
        </w:rPr>
        <w:t>You must also inform us of any changes to your:</w:t>
      </w:r>
    </w:p>
    <w:p w14:paraId="13F5BEC8" w14:textId="77777777" w:rsidR="00736060" w:rsidRPr="008A39E0" w:rsidRDefault="00736060" w:rsidP="00441DFD">
      <w:pPr>
        <w:pStyle w:val="ListParagraph"/>
        <w:numPr>
          <w:ilvl w:val="0"/>
          <w:numId w:val="28"/>
        </w:numPr>
        <w:rPr>
          <w:rFonts w:cs="Arial"/>
          <w:szCs w:val="20"/>
        </w:rPr>
      </w:pPr>
      <w:r w:rsidRPr="008A39E0">
        <w:rPr>
          <w:rFonts w:cs="Arial"/>
          <w:szCs w:val="20"/>
        </w:rPr>
        <w:t>name</w:t>
      </w:r>
    </w:p>
    <w:p w14:paraId="55A4B73A" w14:textId="77777777" w:rsidR="00736060" w:rsidRPr="005E59C7" w:rsidRDefault="00736060" w:rsidP="00441DFD">
      <w:pPr>
        <w:pStyle w:val="ListParagraph"/>
        <w:numPr>
          <w:ilvl w:val="0"/>
          <w:numId w:val="28"/>
        </w:numPr>
        <w:rPr>
          <w:rFonts w:cs="Arial"/>
          <w:szCs w:val="20"/>
        </w:rPr>
      </w:pPr>
      <w:r w:rsidRPr="008977EF">
        <w:rPr>
          <w:rFonts w:cs="Arial"/>
          <w:szCs w:val="20"/>
        </w:rPr>
        <w:t>addresses</w:t>
      </w:r>
    </w:p>
    <w:p w14:paraId="2B160B3B" w14:textId="77777777" w:rsidR="00736060" w:rsidRPr="005E59C7" w:rsidRDefault="00736060" w:rsidP="00441DFD">
      <w:pPr>
        <w:pStyle w:val="ListParagraph"/>
        <w:numPr>
          <w:ilvl w:val="0"/>
          <w:numId w:val="28"/>
        </w:numPr>
        <w:rPr>
          <w:rFonts w:cs="Arial"/>
          <w:szCs w:val="20"/>
        </w:rPr>
      </w:pPr>
      <w:r w:rsidRPr="005E59C7">
        <w:rPr>
          <w:rFonts w:cs="Arial"/>
          <w:szCs w:val="20"/>
        </w:rPr>
        <w:t>nominated contact details</w:t>
      </w:r>
    </w:p>
    <w:p w14:paraId="07B9A423" w14:textId="77777777" w:rsidR="00736060" w:rsidRPr="005E59C7" w:rsidRDefault="00736060" w:rsidP="00441DFD">
      <w:pPr>
        <w:pStyle w:val="ListParagraph"/>
        <w:numPr>
          <w:ilvl w:val="0"/>
          <w:numId w:val="28"/>
        </w:numPr>
        <w:rPr>
          <w:rFonts w:cs="Arial"/>
          <w:szCs w:val="20"/>
        </w:rPr>
      </w:pPr>
      <w:r w:rsidRPr="005E59C7">
        <w:rPr>
          <w:rFonts w:cs="Arial"/>
          <w:szCs w:val="20"/>
        </w:rPr>
        <w:t>bank account details.</w:t>
      </w:r>
    </w:p>
    <w:p w14:paraId="77DA940D" w14:textId="77777777" w:rsidR="00736060" w:rsidRPr="00842276" w:rsidRDefault="00736060" w:rsidP="00842276">
      <w:pPr>
        <w:rPr>
          <w:rFonts w:cs="Arial"/>
          <w:szCs w:val="20"/>
        </w:rPr>
      </w:pPr>
      <w:r w:rsidRPr="00842276">
        <w:rPr>
          <w:rFonts w:cs="Arial"/>
          <w:szCs w:val="20"/>
        </w:rPr>
        <w:t>You must also inform us of any material changes to:</w:t>
      </w:r>
    </w:p>
    <w:p w14:paraId="176E9F8D" w14:textId="77777777" w:rsidR="00736060" w:rsidRPr="00736060" w:rsidRDefault="00736060" w:rsidP="00441DFD">
      <w:pPr>
        <w:pStyle w:val="ListParagraph"/>
        <w:numPr>
          <w:ilvl w:val="0"/>
          <w:numId w:val="29"/>
        </w:numPr>
        <w:rPr>
          <w:rFonts w:cs="Arial"/>
          <w:szCs w:val="20"/>
        </w:rPr>
      </w:pPr>
      <w:r w:rsidRPr="00736060">
        <w:rPr>
          <w:rFonts w:cs="Arial"/>
          <w:szCs w:val="20"/>
        </w:rPr>
        <w:t>partners involved in the project (i.e. partners joining or withdrawing)</w:t>
      </w:r>
    </w:p>
    <w:p w14:paraId="09EB9C33" w14:textId="150D9AE0" w:rsidR="00736060" w:rsidRPr="008A39E0" w:rsidRDefault="00736060" w:rsidP="00441DFD">
      <w:pPr>
        <w:pStyle w:val="ListParagraph"/>
        <w:numPr>
          <w:ilvl w:val="0"/>
          <w:numId w:val="29"/>
        </w:numPr>
        <w:rPr>
          <w:rFonts w:cs="Arial"/>
          <w:szCs w:val="20"/>
        </w:rPr>
      </w:pPr>
      <w:r w:rsidRPr="00736060">
        <w:rPr>
          <w:rFonts w:cs="Arial"/>
          <w:szCs w:val="20"/>
        </w:rPr>
        <w:t xml:space="preserve">foreign affiliations of any project partners or key personnel (as outlined in Section </w:t>
      </w:r>
      <w:r w:rsidR="009368D9">
        <w:rPr>
          <w:rFonts w:cs="Arial"/>
          <w:szCs w:val="20"/>
        </w:rPr>
        <w:fldChar w:fldCharType="begin"/>
      </w:r>
      <w:r w:rsidR="009368D9">
        <w:rPr>
          <w:rFonts w:cs="Arial"/>
          <w:szCs w:val="20"/>
        </w:rPr>
        <w:instrText xml:space="preserve"> REF _Ref531274879 \r \h </w:instrText>
      </w:r>
      <w:r w:rsidR="009368D9">
        <w:rPr>
          <w:rFonts w:cs="Arial"/>
          <w:szCs w:val="20"/>
        </w:rPr>
      </w:r>
      <w:r w:rsidR="009368D9">
        <w:rPr>
          <w:rFonts w:cs="Arial"/>
          <w:szCs w:val="20"/>
        </w:rPr>
        <w:fldChar w:fldCharType="separate"/>
      </w:r>
      <w:r w:rsidR="00F85DC7">
        <w:rPr>
          <w:rFonts w:cs="Arial"/>
          <w:szCs w:val="20"/>
        </w:rPr>
        <w:t>7.2</w:t>
      </w:r>
      <w:r w:rsidR="009368D9">
        <w:rPr>
          <w:rFonts w:cs="Arial"/>
          <w:szCs w:val="20"/>
        </w:rPr>
        <w:fldChar w:fldCharType="end"/>
      </w:r>
      <w:r w:rsidRPr="00736060">
        <w:rPr>
          <w:rFonts w:cs="Arial"/>
          <w:szCs w:val="20"/>
        </w:rPr>
        <w:t>)</w:t>
      </w:r>
    </w:p>
    <w:p w14:paraId="2ED3F7F1" w14:textId="77777777" w:rsidR="00736060" w:rsidRPr="00736060" w:rsidRDefault="00736060" w:rsidP="00441DFD">
      <w:pPr>
        <w:pStyle w:val="ListParagraph"/>
        <w:numPr>
          <w:ilvl w:val="0"/>
          <w:numId w:val="29"/>
        </w:numPr>
        <w:rPr>
          <w:rFonts w:cs="Arial"/>
          <w:szCs w:val="20"/>
        </w:rPr>
      </w:pPr>
      <w:r w:rsidRPr="008A39E0">
        <w:rPr>
          <w:rFonts w:cs="Arial"/>
          <w:szCs w:val="20"/>
        </w:rPr>
        <w:t>any foreign funding contributing to the project.</w:t>
      </w:r>
    </w:p>
    <w:p w14:paraId="25F6531A" w14:textId="33141E17" w:rsidR="001956C5" w:rsidRPr="00E62F87" w:rsidRDefault="001A612B" w:rsidP="002601DF">
      <w:pPr>
        <w:pStyle w:val="Heading3"/>
      </w:pPr>
      <w:r w:rsidRPr="00E62F87">
        <w:t xml:space="preserve"> </w:t>
      </w:r>
      <w:bookmarkStart w:id="326" w:name="_Toc85461494"/>
      <w:bookmarkStart w:id="327" w:name="_Toc85791616"/>
      <w:r w:rsidR="004C37F5" w:rsidRPr="00E62F87">
        <w:t>How we use your information</w:t>
      </w:r>
      <w:bookmarkEnd w:id="317"/>
      <w:bookmarkEnd w:id="318"/>
      <w:bookmarkEnd w:id="319"/>
      <w:bookmarkEnd w:id="326"/>
      <w:bookmarkEnd w:id="327"/>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406A3913" w:rsidR="00FA169E" w:rsidRPr="00E62F87" w:rsidRDefault="005304C8" w:rsidP="004B365F">
      <w:pPr>
        <w:pStyle w:val="ListBullet"/>
        <w:numPr>
          <w:ilvl w:val="0"/>
          <w:numId w:val="7"/>
        </w:numPr>
        <w:ind w:left="357" w:hanging="357"/>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4B365F">
        <w:instrText xml:space="preserve"> \* MERGEFORMAT </w:instrText>
      </w:r>
      <w:r w:rsidR="00057E29">
        <w:fldChar w:fldCharType="separate"/>
      </w:r>
      <w:r w:rsidR="00F85DC7">
        <w:t>13.4.1</w:t>
      </w:r>
      <w:r w:rsidR="00057E29">
        <w:fldChar w:fldCharType="end"/>
      </w:r>
      <w:r w:rsidR="00FA169E" w:rsidRPr="00E62F87">
        <w:t>, or</w:t>
      </w:r>
    </w:p>
    <w:p w14:paraId="48EE2F18" w14:textId="461C6AD0" w:rsidR="00FA169E" w:rsidRPr="00E62F87" w:rsidRDefault="005304C8" w:rsidP="004B365F">
      <w:pPr>
        <w:pStyle w:val="ListBullet"/>
        <w:numPr>
          <w:ilvl w:val="0"/>
          <w:numId w:val="7"/>
        </w:numPr>
        <w:ind w:left="357" w:hanging="357"/>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4B365F">
        <w:instrText xml:space="preserve"> \* MERGEFORMAT </w:instrText>
      </w:r>
      <w:r w:rsidR="00057E29">
        <w:fldChar w:fldCharType="separate"/>
      </w:r>
      <w:r w:rsidR="00F85DC7">
        <w:t>13.4.3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4B365F">
      <w:pPr>
        <w:pStyle w:val="ListBullet"/>
        <w:numPr>
          <w:ilvl w:val="0"/>
          <w:numId w:val="7"/>
        </w:numPr>
        <w:ind w:left="357" w:hanging="357"/>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4B365F">
      <w:pPr>
        <w:pStyle w:val="ListBullet"/>
        <w:numPr>
          <w:ilvl w:val="0"/>
          <w:numId w:val="7"/>
        </w:numPr>
        <w:ind w:left="357" w:hanging="357"/>
      </w:pPr>
      <w:r w:rsidRPr="00E62F87">
        <w:t>for research</w:t>
      </w:r>
    </w:p>
    <w:p w14:paraId="623D7F23" w14:textId="283CCA89" w:rsidR="00FA169E" w:rsidRPr="00E62F87" w:rsidRDefault="00FA169E" w:rsidP="004B365F">
      <w:pPr>
        <w:pStyle w:val="ListBullet"/>
        <w:numPr>
          <w:ilvl w:val="0"/>
          <w:numId w:val="7"/>
        </w:numPr>
        <w:ind w:left="357" w:hanging="357"/>
      </w:pPr>
      <w:r w:rsidRPr="00E62F87">
        <w:t>to announce the awarding of grants</w:t>
      </w:r>
      <w:r w:rsidR="00A86209">
        <w:t>.</w:t>
      </w:r>
    </w:p>
    <w:p w14:paraId="25F6531C" w14:textId="6CF2BF56" w:rsidR="004B44EC" w:rsidRPr="00E62F87" w:rsidRDefault="004B44EC" w:rsidP="002601DF">
      <w:pPr>
        <w:pStyle w:val="Heading4"/>
      </w:pPr>
      <w:bookmarkStart w:id="328" w:name="_Ref468133654"/>
      <w:bookmarkStart w:id="329" w:name="_Toc496536702"/>
      <w:bookmarkStart w:id="330" w:name="_Toc531277531"/>
      <w:bookmarkStart w:id="331" w:name="_Toc955341"/>
      <w:bookmarkStart w:id="332" w:name="_Toc85461495"/>
      <w:bookmarkStart w:id="333" w:name="_Toc85791617"/>
      <w:r w:rsidRPr="00E62F87">
        <w:lastRenderedPageBreak/>
        <w:t xml:space="preserve">How we </w:t>
      </w:r>
      <w:r w:rsidR="00BB37A8">
        <w:t>handle</w:t>
      </w:r>
      <w:r w:rsidRPr="00E62F87">
        <w:t xml:space="preserve"> your </w:t>
      </w:r>
      <w:r w:rsidR="00BB37A8">
        <w:t xml:space="preserve">confidential </w:t>
      </w:r>
      <w:r w:rsidRPr="00E62F87">
        <w:t>information</w:t>
      </w:r>
      <w:bookmarkEnd w:id="328"/>
      <w:bookmarkEnd w:id="329"/>
      <w:bookmarkEnd w:id="330"/>
      <w:bookmarkEnd w:id="331"/>
      <w:bookmarkEnd w:id="332"/>
      <w:bookmarkEnd w:id="33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4B365F">
      <w:pPr>
        <w:pStyle w:val="ListBullet"/>
        <w:numPr>
          <w:ilvl w:val="0"/>
          <w:numId w:val="7"/>
        </w:numPr>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4B365F">
      <w:pPr>
        <w:pStyle w:val="ListBullet"/>
        <w:numPr>
          <w:ilvl w:val="0"/>
          <w:numId w:val="7"/>
        </w:numPr>
        <w:ind w:left="357" w:hanging="357"/>
      </w:pPr>
      <w:r w:rsidRPr="00E62F87">
        <w:t>the</w:t>
      </w:r>
      <w:r w:rsidR="004B44EC" w:rsidRPr="00E62F87">
        <w:t xml:space="preserve"> inform</w:t>
      </w:r>
      <w:r w:rsidR="00E124D7">
        <w:t>ation is commercially sensitive</w:t>
      </w:r>
    </w:p>
    <w:p w14:paraId="25F65320" w14:textId="625C1FE3" w:rsidR="004B44EC" w:rsidRPr="00E62F87" w:rsidRDefault="00A27E3A" w:rsidP="004B365F">
      <w:pPr>
        <w:pStyle w:val="ListBullet"/>
        <w:numPr>
          <w:ilvl w:val="0"/>
          <w:numId w:val="7"/>
        </w:numPr>
        <w:ind w:left="357" w:hanging="357"/>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4B365F">
      <w:pPr>
        <w:pStyle w:val="ListBullet"/>
        <w:numPr>
          <w:ilvl w:val="0"/>
          <w:numId w:val="7"/>
        </w:numPr>
        <w:ind w:left="357" w:hanging="357"/>
      </w:pPr>
      <w:r w:rsidRPr="00E62F87">
        <w:t>you</w:t>
      </w:r>
      <w:r w:rsidR="004B44EC" w:rsidRPr="00E62F87">
        <w:t xml:space="preserve"> provide the information with an understanding that it will stay confidential.</w:t>
      </w:r>
    </w:p>
    <w:p w14:paraId="25F65329" w14:textId="698E27B9" w:rsidR="004B44EC" w:rsidRPr="00E62F87" w:rsidRDefault="004B44EC" w:rsidP="002601DF">
      <w:pPr>
        <w:pStyle w:val="Heading4"/>
      </w:pPr>
      <w:bookmarkStart w:id="334" w:name="_Toc496536703"/>
      <w:bookmarkStart w:id="335" w:name="_Toc531277532"/>
      <w:bookmarkStart w:id="336" w:name="_Toc955342"/>
      <w:bookmarkStart w:id="337" w:name="_Toc85461496"/>
      <w:bookmarkStart w:id="338" w:name="_Toc85791618"/>
      <w:r w:rsidRPr="00E62F87">
        <w:t xml:space="preserve">When we may </w:t>
      </w:r>
      <w:r w:rsidR="00C43A43" w:rsidRPr="00E62F87">
        <w:t xml:space="preserve">disclose </w:t>
      </w:r>
      <w:r w:rsidRPr="00E62F87">
        <w:t>confidential information</w:t>
      </w:r>
      <w:bookmarkEnd w:id="334"/>
      <w:bookmarkEnd w:id="335"/>
      <w:bookmarkEnd w:id="336"/>
      <w:bookmarkEnd w:id="337"/>
      <w:bookmarkEnd w:id="33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C877D63" w:rsidR="004B44EC" w:rsidRPr="00E62F87" w:rsidRDefault="004B44EC" w:rsidP="004B365F">
      <w:pPr>
        <w:pStyle w:val="ListBullet"/>
        <w:numPr>
          <w:ilvl w:val="0"/>
          <w:numId w:val="7"/>
        </w:numPr>
        <w:ind w:left="357" w:hanging="357"/>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365F">
      <w:pPr>
        <w:pStyle w:val="ListBullet"/>
        <w:numPr>
          <w:ilvl w:val="0"/>
          <w:numId w:val="7"/>
        </w:numPr>
        <w:ind w:left="357" w:hanging="357"/>
      </w:pPr>
      <w:r w:rsidRPr="00E62F87">
        <w:t>to the Auditor-General, Ombudsman or Privacy Commissioner</w:t>
      </w:r>
    </w:p>
    <w:p w14:paraId="25F65330" w14:textId="42553A68" w:rsidR="004B44EC" w:rsidRDefault="004B44EC" w:rsidP="004B365F">
      <w:pPr>
        <w:pStyle w:val="ListBullet"/>
        <w:numPr>
          <w:ilvl w:val="0"/>
          <w:numId w:val="7"/>
        </w:numPr>
        <w:ind w:left="357" w:hanging="357"/>
      </w:pPr>
      <w:r w:rsidRPr="00E62F87">
        <w:t xml:space="preserve">to the responsible Minister or </w:t>
      </w:r>
      <w:r w:rsidR="00E04C95">
        <w:t>Assistant Minister</w:t>
      </w:r>
    </w:p>
    <w:p w14:paraId="35B64121" w14:textId="3A939AA8" w:rsidR="003734DC" w:rsidRPr="00E62F87" w:rsidRDefault="003734DC" w:rsidP="004B365F">
      <w:pPr>
        <w:pStyle w:val="ListBullet"/>
        <w:numPr>
          <w:ilvl w:val="0"/>
          <w:numId w:val="7"/>
        </w:numPr>
        <w:ind w:left="357" w:hanging="357"/>
      </w:pPr>
      <w:r>
        <w:t>the Prime Minister</w:t>
      </w:r>
    </w:p>
    <w:p w14:paraId="25F65331" w14:textId="77777777" w:rsidR="004B44EC" w:rsidRPr="00E62F87" w:rsidRDefault="004B44EC" w:rsidP="004B365F">
      <w:pPr>
        <w:pStyle w:val="ListBullet"/>
        <w:numPr>
          <w:ilvl w:val="0"/>
          <w:numId w:val="7"/>
        </w:numPr>
        <w:ind w:left="357" w:hanging="357"/>
      </w:pPr>
      <w:r w:rsidRPr="00E62F87">
        <w:t>to a House or a Committee of the Australian Parliament.</w:t>
      </w:r>
    </w:p>
    <w:p w14:paraId="25F65332" w14:textId="414BE262"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3734DC">
        <w:t>:</w:t>
      </w:r>
    </w:p>
    <w:p w14:paraId="25F65333" w14:textId="502CCCFD" w:rsidR="004B44EC" w:rsidRPr="00E62F87" w:rsidRDefault="004B44EC" w:rsidP="00D54AC6">
      <w:pPr>
        <w:pStyle w:val="ListBullet"/>
        <w:numPr>
          <w:ilvl w:val="0"/>
          <w:numId w:val="7"/>
        </w:numPr>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D54AC6">
      <w:pPr>
        <w:pStyle w:val="ListBullet"/>
        <w:numPr>
          <w:ilvl w:val="0"/>
          <w:numId w:val="7"/>
        </w:numPr>
        <w:ind w:left="357" w:hanging="357"/>
      </w:pPr>
      <w:r w:rsidRPr="00E62F87">
        <w:t xml:space="preserve">you agree to the information being </w:t>
      </w:r>
      <w:r w:rsidR="00BB37A8">
        <w:t>disclosed</w:t>
      </w:r>
      <w:r w:rsidRPr="00E62F87">
        <w:t>, or</w:t>
      </w:r>
    </w:p>
    <w:p w14:paraId="25F65335" w14:textId="77777777" w:rsidR="004B44EC" w:rsidRPr="00E62F87" w:rsidRDefault="004B44EC" w:rsidP="00D54AC6">
      <w:pPr>
        <w:pStyle w:val="ListBullet"/>
        <w:numPr>
          <w:ilvl w:val="0"/>
          <w:numId w:val="7"/>
        </w:numPr>
        <w:ind w:left="357" w:hanging="357"/>
      </w:pPr>
      <w:r w:rsidRPr="00E62F87">
        <w:t>someone other than us has made the confidential information public.</w:t>
      </w:r>
    </w:p>
    <w:p w14:paraId="25F65336" w14:textId="06053794" w:rsidR="004B44EC" w:rsidRPr="00E62F87" w:rsidRDefault="004B44EC" w:rsidP="002601DF">
      <w:pPr>
        <w:pStyle w:val="Heading4"/>
      </w:pPr>
      <w:bookmarkStart w:id="339" w:name="_Ref468133671"/>
      <w:bookmarkStart w:id="340" w:name="_Toc496536704"/>
      <w:bookmarkStart w:id="341" w:name="_Toc531277533"/>
      <w:bookmarkStart w:id="342" w:name="_Toc955343"/>
      <w:bookmarkStart w:id="343" w:name="_Toc85461497"/>
      <w:bookmarkStart w:id="344" w:name="_Toc85791619"/>
      <w:r w:rsidRPr="00E62F87">
        <w:t>How we use your personal information</w:t>
      </w:r>
      <w:bookmarkEnd w:id="339"/>
      <w:bookmarkEnd w:id="340"/>
      <w:bookmarkEnd w:id="341"/>
      <w:bookmarkEnd w:id="342"/>
      <w:bookmarkEnd w:id="343"/>
      <w:bookmarkEnd w:id="34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958845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E14F60">
        <w:t xml:space="preserve"> </w:t>
      </w:r>
      <w:r w:rsidR="004B44EC" w:rsidRPr="00E62F87">
        <w:t>the committee,</w:t>
      </w:r>
      <w:r w:rsidR="00E14F60">
        <w:t xml:space="preserve">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4B365F">
      <w:pPr>
        <w:pStyle w:val="ListBullet"/>
        <w:numPr>
          <w:ilvl w:val="0"/>
          <w:numId w:val="7"/>
        </w:numPr>
        <w:ind w:left="357" w:hanging="357"/>
      </w:pPr>
      <w:r w:rsidRPr="00E62F87">
        <w:t>what is personal information</w:t>
      </w:r>
    </w:p>
    <w:p w14:paraId="25F65343" w14:textId="1B74A35A" w:rsidR="004B44EC" w:rsidRPr="00E62F87" w:rsidRDefault="004B44EC" w:rsidP="004B365F">
      <w:pPr>
        <w:pStyle w:val="ListBullet"/>
        <w:numPr>
          <w:ilvl w:val="0"/>
          <w:numId w:val="7"/>
        </w:numPr>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4B365F">
      <w:pPr>
        <w:pStyle w:val="ListBullet"/>
        <w:numPr>
          <w:ilvl w:val="0"/>
          <w:numId w:val="7"/>
        </w:numPr>
        <w:ind w:left="357" w:hanging="357"/>
      </w:pPr>
      <w:r w:rsidRPr="00E62F87">
        <w:lastRenderedPageBreak/>
        <w:t>how you can access and correct your personal information.</w:t>
      </w:r>
    </w:p>
    <w:p w14:paraId="4887AD51" w14:textId="591FF00A" w:rsidR="00082C2C" w:rsidRDefault="00082C2C" w:rsidP="002601DF">
      <w:pPr>
        <w:pStyle w:val="Heading4"/>
      </w:pPr>
      <w:bookmarkStart w:id="345" w:name="_Toc496536705"/>
      <w:bookmarkStart w:id="346" w:name="_Toc489952724"/>
      <w:bookmarkStart w:id="347" w:name="_Toc496536706"/>
      <w:bookmarkStart w:id="348" w:name="_Toc531277534"/>
      <w:bookmarkStart w:id="349" w:name="_Toc955344"/>
      <w:bookmarkStart w:id="350" w:name="_Toc85461498"/>
      <w:bookmarkStart w:id="351" w:name="_Toc85791620"/>
      <w:bookmarkEnd w:id="345"/>
      <w:r>
        <w:t>Freedom of information</w:t>
      </w:r>
      <w:bookmarkEnd w:id="346"/>
      <w:bookmarkEnd w:id="347"/>
      <w:bookmarkEnd w:id="348"/>
      <w:bookmarkEnd w:id="349"/>
      <w:bookmarkEnd w:id="350"/>
      <w:bookmarkEnd w:id="35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0F118B21" w:rsidR="001956C5" w:rsidRDefault="00956979" w:rsidP="002601DF">
      <w:pPr>
        <w:pStyle w:val="Heading3"/>
      </w:pPr>
      <w:bookmarkStart w:id="352" w:name="_Toc496536707"/>
      <w:bookmarkStart w:id="353" w:name="_Toc531277535"/>
      <w:bookmarkStart w:id="354" w:name="_Toc955345"/>
      <w:bookmarkStart w:id="355" w:name="_Toc85461499"/>
      <w:bookmarkStart w:id="356" w:name="_Toc85791621"/>
      <w:r>
        <w:t>Enquiries and f</w:t>
      </w:r>
      <w:r w:rsidR="001956C5" w:rsidRPr="00E63F2A">
        <w:t>eedback</w:t>
      </w:r>
      <w:bookmarkEnd w:id="352"/>
      <w:bookmarkEnd w:id="353"/>
      <w:bookmarkEnd w:id="354"/>
      <w:bookmarkEnd w:id="355"/>
      <w:bookmarkEnd w:id="356"/>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3D9CD55" w:rsidR="00414A64" w:rsidRDefault="001956C5" w:rsidP="00EB3EF4">
      <w:pPr>
        <w:spacing w:after="0"/>
      </w:pPr>
      <w:r w:rsidRPr="00E162FF">
        <w:t>Head of Division</w:t>
      </w:r>
      <w:r w:rsidRPr="00E162FF">
        <w:rPr>
          <w:b/>
        </w:rPr>
        <w:t xml:space="preserve"> </w:t>
      </w:r>
      <w:r w:rsidRPr="00E162FF">
        <w:br/>
      </w:r>
      <w:r w:rsidR="00F97488" w:rsidRPr="004C2400">
        <w:t xml:space="preserve">AusIndustry </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67C8FEB" w14:textId="4CC471EA" w:rsidR="00CD2CCD" w:rsidRPr="00F97488" w:rsidRDefault="00BB5EF3" w:rsidP="00D1385B">
      <w:pPr>
        <w:pStyle w:val="Heading2"/>
      </w:pPr>
      <w:bookmarkStart w:id="357" w:name="_Ref17466953"/>
      <w:bookmarkStart w:id="358" w:name="_Toc85461500"/>
      <w:bookmarkStart w:id="359" w:name="_Toc85791622"/>
      <w:r>
        <w:t>Glossary</w:t>
      </w:r>
      <w:bookmarkEnd w:id="357"/>
      <w:bookmarkEnd w:id="358"/>
      <w:bookmarkEnd w:id="35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3AD3F5B0"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62359D" w:rsidRPr="009E3949" w14:paraId="6BE9BD42" w14:textId="77777777" w:rsidTr="001432F9">
        <w:trPr>
          <w:cantSplit/>
        </w:trPr>
        <w:tc>
          <w:tcPr>
            <w:tcW w:w="1843" w:type="pct"/>
          </w:tcPr>
          <w:p w14:paraId="621F912E" w14:textId="05928EB5" w:rsidR="0062359D" w:rsidRDefault="0062359D" w:rsidP="0062359D">
            <w:r>
              <w:lastRenderedPageBreak/>
              <w:t>Australian Space Agency</w:t>
            </w:r>
            <w:r w:rsidR="002701A9">
              <w:t xml:space="preserve"> (the Agency)</w:t>
            </w:r>
          </w:p>
        </w:tc>
        <w:tc>
          <w:tcPr>
            <w:tcW w:w="3157" w:type="pct"/>
          </w:tcPr>
          <w:p w14:paraId="70118A0B" w14:textId="62797524" w:rsidR="0062359D" w:rsidRPr="00007E4B" w:rsidRDefault="0062359D" w:rsidP="002701A9">
            <w:pPr>
              <w:rPr>
                <w:color w:val="000000"/>
              </w:rPr>
            </w:pPr>
            <w:r>
              <w:rPr>
                <w:color w:val="000000"/>
              </w:rPr>
              <w:t>A</w:t>
            </w:r>
            <w:r w:rsidRPr="000C2A91">
              <w:rPr>
                <w:color w:val="000000"/>
              </w:rPr>
              <w:t xml:space="preserve"> </w:t>
            </w:r>
            <w:r>
              <w:rPr>
                <w:color w:val="000000"/>
              </w:rPr>
              <w:t>separately branded</w:t>
            </w:r>
            <w:r w:rsidRPr="000C2A91">
              <w:rPr>
                <w:color w:val="000000"/>
              </w:rPr>
              <w:t xml:space="preserve"> entity located within the </w:t>
            </w:r>
            <w:r>
              <w:rPr>
                <w:color w:val="000000"/>
              </w:rPr>
              <w:t>department</w:t>
            </w:r>
            <w:r w:rsidRPr="000C2A91">
              <w:rPr>
                <w:color w:val="000000"/>
              </w:rPr>
              <w:t xml:space="preserve">. </w:t>
            </w:r>
            <w:r>
              <w:rPr>
                <w:color w:val="000000"/>
              </w:rPr>
              <w:t xml:space="preserve">The Agency was established to </w:t>
            </w:r>
            <w:r w:rsidRPr="000C2A91">
              <w:rPr>
                <w:color w:val="000000"/>
              </w:rPr>
              <w:t>coordinate civil</w:t>
            </w:r>
            <w:r w:rsidRPr="00343064">
              <w:rPr>
                <w:color w:val="000000"/>
              </w:rPr>
              <w:t xml:space="preserve"> space matters across governmen</w:t>
            </w:r>
            <w:r>
              <w:rPr>
                <w:color w:val="000000"/>
              </w:rPr>
              <w:t xml:space="preserve">t and </w:t>
            </w:r>
            <w:r w:rsidRPr="000C2A91">
              <w:rPr>
                <w:color w:val="000000"/>
              </w:rPr>
              <w:t>support the growth and transformation of Australia</w:t>
            </w:r>
            <w:r w:rsidRPr="000C2A91">
              <w:rPr>
                <w:rFonts w:hint="eastAsia"/>
                <w:color w:val="000000"/>
              </w:rPr>
              <w:t>’</w:t>
            </w:r>
            <w:r w:rsidRPr="000C2A91">
              <w:rPr>
                <w:color w:val="000000"/>
              </w:rPr>
              <w:t>s space industry</w:t>
            </w:r>
          </w:p>
        </w:tc>
      </w:tr>
      <w:tr w:rsidR="0062359D" w:rsidRPr="009E3949" w14:paraId="356BAFFA" w14:textId="77777777" w:rsidTr="001432F9">
        <w:trPr>
          <w:cantSplit/>
        </w:trPr>
        <w:tc>
          <w:tcPr>
            <w:tcW w:w="1843" w:type="pct"/>
          </w:tcPr>
          <w:p w14:paraId="297E54D9" w14:textId="1829A521" w:rsidR="0062359D" w:rsidRDefault="0062359D" w:rsidP="0062359D">
            <w:r>
              <w:t>Australian space industry</w:t>
            </w:r>
          </w:p>
        </w:tc>
        <w:tc>
          <w:tcPr>
            <w:tcW w:w="3157" w:type="pct"/>
          </w:tcPr>
          <w:p w14:paraId="6482E2A1" w14:textId="77777777" w:rsidR="0062359D" w:rsidRPr="005D0958" w:rsidRDefault="0062359D" w:rsidP="0062359D">
            <w:pPr>
              <w:rPr>
                <w:rFonts w:cs="Arial"/>
                <w:szCs w:val="20"/>
              </w:rPr>
            </w:pPr>
            <w:r w:rsidRPr="005D0958">
              <w:rPr>
                <w:rFonts w:cs="Arial"/>
                <w:szCs w:val="20"/>
              </w:rPr>
              <w:t>The Australian space industry comprises the Australian participants (organisations) of the Australian space sector.</w:t>
            </w:r>
          </w:p>
          <w:p w14:paraId="0C3D2856" w14:textId="2EC6B2E0" w:rsidR="0062359D" w:rsidRPr="005D0958" w:rsidRDefault="0062359D" w:rsidP="0062359D">
            <w:pPr>
              <w:rPr>
                <w:rFonts w:cs="Arial"/>
                <w:szCs w:val="20"/>
              </w:rPr>
            </w:pPr>
            <w:r w:rsidRPr="005D0958">
              <w:rPr>
                <w:rFonts w:cs="Arial"/>
                <w:szCs w:val="20"/>
              </w:rPr>
              <w:t>The Australian space sector is the set of space-related activities along the space value chain. Included in the space sector are all actors (private, public and academic) participating in production, operation, supply and enablement activities that form th</w:t>
            </w:r>
            <w:r>
              <w:rPr>
                <w:rFonts w:cs="Arial"/>
                <w:szCs w:val="20"/>
              </w:rPr>
              <w:t xml:space="preserve">e space value chain. </w:t>
            </w:r>
            <w:r w:rsidRPr="005D0958">
              <w:rPr>
                <w:rFonts w:cs="Arial"/>
                <w:szCs w:val="20"/>
              </w:rPr>
              <w:t xml:space="preserve">Space value chain segments include manufacturing and core inputs (consisting of ground and space segment manufacturing and services), space operations, space applications, and enablers (such as regulation and essential service delivery, infrastructure and capabilities, research, development and engineering, and specialised support services). </w:t>
            </w:r>
          </w:p>
          <w:p w14:paraId="6E89BEDA" w14:textId="214129A9" w:rsidR="0062359D" w:rsidRPr="006C4678" w:rsidRDefault="0062359D" w:rsidP="0062359D">
            <w:r w:rsidRPr="005D0958">
              <w:rPr>
                <w:rFonts w:cs="Arial"/>
                <w:szCs w:val="20"/>
              </w:rPr>
              <w:t xml:space="preserve">See the </w:t>
            </w:r>
            <w:hyperlink r:id="rId46" w:history="1">
              <w:r w:rsidRPr="00EA782C">
                <w:rPr>
                  <w:rStyle w:val="Hyperlink"/>
                  <w:rFonts w:cs="Arial"/>
                  <w:szCs w:val="20"/>
                </w:rPr>
                <w:t>Definition of the Australian Space Sector</w:t>
              </w:r>
              <w:r w:rsidRPr="005D0958">
                <w:rPr>
                  <w:rStyle w:val="Hyperlink"/>
                  <w:rFonts w:cs="Arial"/>
                  <w:szCs w:val="20"/>
                </w:rPr>
                <w:t xml:space="preserve"> (Australian Space Agency, 2020).</w:t>
              </w:r>
            </w:hyperlink>
          </w:p>
        </w:tc>
      </w:tr>
      <w:tr w:rsidR="00780FB1" w:rsidRPr="009E3949" w14:paraId="290D0C25" w14:textId="77777777" w:rsidTr="001432F9">
        <w:trPr>
          <w:cantSplit/>
        </w:trPr>
        <w:tc>
          <w:tcPr>
            <w:tcW w:w="1843" w:type="pct"/>
          </w:tcPr>
          <w:p w14:paraId="3209B5ED" w14:textId="57C216B8" w:rsidR="00780FB1" w:rsidRDefault="00780FB1" w:rsidP="0062359D">
            <w:r>
              <w:t>CLPS</w:t>
            </w:r>
          </w:p>
        </w:tc>
        <w:tc>
          <w:tcPr>
            <w:tcW w:w="3157" w:type="pct"/>
          </w:tcPr>
          <w:p w14:paraId="39952083" w14:textId="3F13A53D" w:rsidR="00780FB1" w:rsidRDefault="00780FB1" w:rsidP="00780FB1">
            <w:pPr>
              <w:rPr>
                <w:rFonts w:cs="Arial"/>
                <w:szCs w:val="20"/>
              </w:rPr>
            </w:pPr>
            <w:r>
              <w:rPr>
                <w:rFonts w:cs="Arial"/>
                <w:szCs w:val="20"/>
              </w:rPr>
              <w:t>Commercial Lunar Payload Service</w:t>
            </w:r>
          </w:p>
        </w:tc>
      </w:tr>
      <w:tr w:rsidR="006E01E4" w:rsidRPr="009E3949" w14:paraId="58245EC6" w14:textId="77777777" w:rsidTr="001432F9">
        <w:trPr>
          <w:cantSplit/>
        </w:trPr>
        <w:tc>
          <w:tcPr>
            <w:tcW w:w="1843" w:type="pct"/>
          </w:tcPr>
          <w:p w14:paraId="51F89062" w14:textId="6B5614E9" w:rsidR="006E01E4" w:rsidRDefault="006E01E4" w:rsidP="0062359D">
            <w:r>
              <w:t>Concept of Operations</w:t>
            </w:r>
          </w:p>
        </w:tc>
        <w:tc>
          <w:tcPr>
            <w:tcW w:w="3157" w:type="pct"/>
          </w:tcPr>
          <w:p w14:paraId="47C7D432" w14:textId="5D24014D" w:rsidR="006E01E4" w:rsidRPr="005D0958" w:rsidRDefault="006E01E4" w:rsidP="006E01E4">
            <w:pPr>
              <w:rPr>
                <w:rFonts w:cs="Arial"/>
                <w:szCs w:val="20"/>
              </w:rPr>
            </w:pPr>
            <w:r>
              <w:rPr>
                <w:rFonts w:cs="Arial"/>
                <w:szCs w:val="20"/>
              </w:rPr>
              <w:t>A description of how the system will be operated as part of the mission including timeline and operational scenarios.</w:t>
            </w:r>
          </w:p>
        </w:tc>
      </w:tr>
      <w:tr w:rsidR="00D10368" w:rsidRPr="009E3949" w14:paraId="35B148E1" w14:textId="77777777" w:rsidTr="001432F9">
        <w:trPr>
          <w:cantSplit/>
        </w:trPr>
        <w:tc>
          <w:tcPr>
            <w:tcW w:w="1843" w:type="pct"/>
          </w:tcPr>
          <w:p w14:paraId="442355EF" w14:textId="61C5DF82" w:rsidR="00D10368" w:rsidRDefault="00D10368" w:rsidP="0062359D">
            <w:r>
              <w:t>Critical design review</w:t>
            </w:r>
          </w:p>
        </w:tc>
        <w:tc>
          <w:tcPr>
            <w:tcW w:w="3157" w:type="pct"/>
          </w:tcPr>
          <w:p w14:paraId="1AA48C91" w14:textId="326C4664" w:rsidR="00D10368" w:rsidRDefault="00D10368" w:rsidP="006E01E4">
            <w:pPr>
              <w:rPr>
                <w:rFonts w:cs="Arial"/>
                <w:szCs w:val="20"/>
              </w:rPr>
            </w:pPr>
            <w:r>
              <w:rPr>
                <w:rFonts w:cs="Arial"/>
                <w:szCs w:val="20"/>
              </w:rPr>
              <w:t>A technical review to determine whether the system design is mature enough to proceed with full-scale fabrication, assembly, integration, and test.</w:t>
            </w:r>
          </w:p>
        </w:tc>
      </w:tr>
      <w:tr w:rsidR="007C751C" w:rsidRPr="006C4678" w14:paraId="5F8CA0B3" w14:textId="77777777" w:rsidTr="008C3FC9">
        <w:trPr>
          <w:cantSplit/>
        </w:trPr>
        <w:tc>
          <w:tcPr>
            <w:tcW w:w="1843" w:type="pct"/>
          </w:tcPr>
          <w:p w14:paraId="4489AD6F" w14:textId="34AD5E17" w:rsidR="007C751C" w:rsidRDefault="007C751C" w:rsidP="008C3FC9">
            <w:r>
              <w:t xml:space="preserve">Department </w:t>
            </w:r>
          </w:p>
        </w:tc>
        <w:tc>
          <w:tcPr>
            <w:tcW w:w="3157" w:type="pct"/>
          </w:tcPr>
          <w:p w14:paraId="70CF6618" w14:textId="77777777" w:rsidR="007C751C" w:rsidRPr="006C4678" w:rsidRDefault="007C751C" w:rsidP="008C3FC9">
            <w:r w:rsidRPr="006C4678">
              <w:t>The Department of Industry, Science</w:t>
            </w:r>
            <w:r>
              <w:t>, Energy and Resources</w:t>
            </w:r>
            <w:r w:rsidRPr="006C4678">
              <w:t>.</w:t>
            </w:r>
          </w:p>
        </w:tc>
      </w:tr>
      <w:tr w:rsidR="0062359D" w:rsidRPr="009E3949" w14:paraId="393507DC" w14:textId="77777777" w:rsidTr="001432F9">
        <w:trPr>
          <w:cantSplit/>
        </w:trPr>
        <w:tc>
          <w:tcPr>
            <w:tcW w:w="1843" w:type="pct"/>
          </w:tcPr>
          <w:p w14:paraId="04E6D937" w14:textId="5D153D56" w:rsidR="0062359D" w:rsidRDefault="0062359D" w:rsidP="0062359D">
            <w:r>
              <w:t>Eligible activities</w:t>
            </w:r>
          </w:p>
        </w:tc>
        <w:tc>
          <w:tcPr>
            <w:tcW w:w="3157" w:type="pct"/>
          </w:tcPr>
          <w:p w14:paraId="2727B41A" w14:textId="2241CE8F" w:rsidR="0062359D" w:rsidRPr="006C4678" w:rsidRDefault="0062359D" w:rsidP="0062359D">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F85DC7">
              <w:t>5.1</w:t>
            </w:r>
            <w:r>
              <w:fldChar w:fldCharType="end"/>
            </w:r>
            <w:r w:rsidRPr="006C4678">
              <w:t>.</w:t>
            </w:r>
          </w:p>
        </w:tc>
      </w:tr>
      <w:tr w:rsidR="0062359D" w:rsidRPr="009E3949" w14:paraId="1D1A29E0" w14:textId="77777777" w:rsidTr="001432F9">
        <w:trPr>
          <w:cantSplit/>
        </w:trPr>
        <w:tc>
          <w:tcPr>
            <w:tcW w:w="1843" w:type="pct"/>
          </w:tcPr>
          <w:p w14:paraId="5287969A" w14:textId="456AC81A" w:rsidR="0062359D" w:rsidRDefault="0062359D" w:rsidP="0062359D">
            <w:r>
              <w:t>Eligible application</w:t>
            </w:r>
          </w:p>
        </w:tc>
        <w:tc>
          <w:tcPr>
            <w:tcW w:w="3157" w:type="pct"/>
          </w:tcPr>
          <w:p w14:paraId="36A96F28" w14:textId="3DEE4C2E" w:rsidR="0062359D" w:rsidRPr="006C4678" w:rsidRDefault="0062359D">
            <w:r w:rsidRPr="006C4678">
              <w:t>An application or proposal for grant funding</w:t>
            </w:r>
            <w:r w:rsidR="00E14F60">
              <w:t xml:space="preserve">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62359D" w:rsidRPr="009E3949" w14:paraId="23D16098" w14:textId="77777777" w:rsidTr="001432F9">
        <w:trPr>
          <w:cantSplit/>
        </w:trPr>
        <w:tc>
          <w:tcPr>
            <w:tcW w:w="1843" w:type="pct"/>
          </w:tcPr>
          <w:p w14:paraId="0908F7C1" w14:textId="3EEE7278" w:rsidR="0062359D" w:rsidRDefault="0062359D" w:rsidP="0062359D">
            <w:r>
              <w:t>Eligible expenditure</w:t>
            </w:r>
          </w:p>
        </w:tc>
        <w:tc>
          <w:tcPr>
            <w:tcW w:w="3157" w:type="pct"/>
          </w:tcPr>
          <w:p w14:paraId="38154A55" w14:textId="0DE83AD5" w:rsidR="0062359D" w:rsidRPr="006C4678" w:rsidRDefault="0062359D">
            <w:r w:rsidRPr="006C4678">
              <w:t>The expenditure incurred by a grantee on a project and which is eligible for funding support</w:t>
            </w:r>
            <w:r>
              <w:t xml:space="preserve"> as set </w:t>
            </w:r>
            <w:r w:rsidRPr="001263B6">
              <w:t xml:space="preserve">out </w:t>
            </w:r>
            <w:r w:rsidRPr="00603356">
              <w:t xml:space="preserve">in </w:t>
            </w:r>
            <w:r w:rsidR="00AF46B6" w:rsidRPr="00603356">
              <w:fldChar w:fldCharType="begin"/>
            </w:r>
            <w:r w:rsidR="00AF46B6" w:rsidRPr="00603356">
              <w:instrText xml:space="preserve"> REF _Ref82755574 \n \h </w:instrText>
            </w:r>
            <w:r w:rsidR="001263B6">
              <w:instrText xml:space="preserve"> \* MERGEFORMAT </w:instrText>
            </w:r>
            <w:r w:rsidR="00AF46B6" w:rsidRPr="00603356">
              <w:fldChar w:fldCharType="separate"/>
            </w:r>
            <w:r w:rsidR="00F85DC7">
              <w:t>5.2</w:t>
            </w:r>
            <w:r w:rsidR="00AF46B6" w:rsidRPr="00603356">
              <w:fldChar w:fldCharType="end"/>
            </w:r>
            <w:r w:rsidR="002A5669" w:rsidRPr="006C4678">
              <w:t>.</w:t>
            </w:r>
          </w:p>
        </w:tc>
      </w:tr>
      <w:tr w:rsidR="00FA5AB5" w:rsidRPr="009E3949" w14:paraId="65816B67" w14:textId="77777777" w:rsidTr="001432F9">
        <w:trPr>
          <w:cantSplit/>
        </w:trPr>
        <w:tc>
          <w:tcPr>
            <w:tcW w:w="1843" w:type="pct"/>
          </w:tcPr>
          <w:p w14:paraId="4163CC52" w14:textId="1141A531" w:rsidR="00FA5AB5" w:rsidRDefault="00FA5AB5" w:rsidP="0062359D">
            <w:r>
              <w:t>Exclusive Arrangement</w:t>
            </w:r>
          </w:p>
        </w:tc>
        <w:tc>
          <w:tcPr>
            <w:tcW w:w="3157" w:type="pct"/>
          </w:tcPr>
          <w:p w14:paraId="2CA232BE" w14:textId="4BAB9106" w:rsidR="00FA5AB5" w:rsidRPr="006C4678" w:rsidRDefault="00FA5AB5">
            <w:r>
              <w:t>Any contract, agreement, understanding or other arrangement in connection with the Trailblazer program between you and a third party (including a project partner) that has the effect of preventing or limiting that third party from providing goods or services to any other third party in connection to the Trailblazer program.</w:t>
            </w:r>
          </w:p>
        </w:tc>
      </w:tr>
      <w:tr w:rsidR="0062359D" w:rsidRPr="009E3949" w14:paraId="2F8F0253" w14:textId="77777777" w:rsidTr="001432F9">
        <w:trPr>
          <w:cantSplit/>
        </w:trPr>
        <w:tc>
          <w:tcPr>
            <w:tcW w:w="1843" w:type="pct"/>
          </w:tcPr>
          <w:p w14:paraId="7CC23C09" w14:textId="42D4195A" w:rsidR="0062359D" w:rsidRDefault="0062359D" w:rsidP="0062359D">
            <w:r>
              <w:lastRenderedPageBreak/>
              <w:t>Grant agreement</w:t>
            </w:r>
          </w:p>
        </w:tc>
        <w:tc>
          <w:tcPr>
            <w:tcW w:w="3157" w:type="pct"/>
          </w:tcPr>
          <w:p w14:paraId="428626E5" w14:textId="22BAF495" w:rsidR="0062359D" w:rsidRPr="006C4678" w:rsidRDefault="0062359D" w:rsidP="0062359D">
            <w:pPr>
              <w:rPr>
                <w:i/>
              </w:rPr>
            </w:pPr>
            <w:r w:rsidRPr="006C4678">
              <w:rPr>
                <w:rStyle w:val="Emphasis"/>
                <w:i w:val="0"/>
              </w:rPr>
              <w:t>A legally binding contract between the Commonwealth and a grantee for the grant funding</w:t>
            </w:r>
            <w:r>
              <w:rPr>
                <w:rStyle w:val="Emphasis"/>
                <w:i w:val="0"/>
              </w:rPr>
              <w:t>.</w:t>
            </w:r>
          </w:p>
        </w:tc>
      </w:tr>
      <w:tr w:rsidR="0062359D" w:rsidRPr="009E3949" w14:paraId="2B9667D4" w14:textId="77777777" w:rsidTr="001432F9">
        <w:trPr>
          <w:cantSplit/>
        </w:trPr>
        <w:tc>
          <w:tcPr>
            <w:tcW w:w="1843" w:type="pct"/>
          </w:tcPr>
          <w:p w14:paraId="62D02C0A" w14:textId="0EDF9B08" w:rsidR="0062359D" w:rsidRDefault="0062359D" w:rsidP="0062359D">
            <w:r>
              <w:t>Grant funding or grant funds</w:t>
            </w:r>
          </w:p>
        </w:tc>
        <w:tc>
          <w:tcPr>
            <w:tcW w:w="3157" w:type="pct"/>
          </w:tcPr>
          <w:p w14:paraId="67365CE3" w14:textId="1BB4033A" w:rsidR="0062359D" w:rsidRPr="006C4678" w:rsidRDefault="0062359D" w:rsidP="0062359D">
            <w:r w:rsidRPr="006C4678">
              <w:t xml:space="preserve">The funding made available by the Commonwealth to grantees under the </w:t>
            </w:r>
            <w:r w:rsidRPr="006C4678">
              <w:rPr>
                <w:color w:val="000000"/>
                <w:w w:val="0"/>
              </w:rPr>
              <w:t>program</w:t>
            </w:r>
            <w:r w:rsidRPr="006C4678">
              <w:t>.</w:t>
            </w:r>
          </w:p>
        </w:tc>
      </w:tr>
      <w:tr w:rsidR="0062359D" w:rsidRPr="005A61FE" w14:paraId="0191E927" w14:textId="77777777" w:rsidTr="001432F9">
        <w:trPr>
          <w:cantSplit/>
        </w:trPr>
        <w:tc>
          <w:tcPr>
            <w:tcW w:w="1843" w:type="pct"/>
          </w:tcPr>
          <w:p w14:paraId="56BB0FA8" w14:textId="77777777" w:rsidR="0062359D" w:rsidRPr="005A61FE" w:rsidRDefault="00F85DC7" w:rsidP="0062359D">
            <w:hyperlink r:id="rId47" w:history="1">
              <w:r w:rsidR="0062359D" w:rsidRPr="005A61FE">
                <w:rPr>
                  <w:rStyle w:val="Hyperlink"/>
                </w:rPr>
                <w:t>GrantConnect</w:t>
              </w:r>
            </w:hyperlink>
          </w:p>
        </w:tc>
        <w:tc>
          <w:tcPr>
            <w:tcW w:w="3157" w:type="pct"/>
          </w:tcPr>
          <w:p w14:paraId="61547ED0" w14:textId="0B632861" w:rsidR="0062359D" w:rsidRPr="005A61FE" w:rsidRDefault="0062359D" w:rsidP="0062359D">
            <w:r w:rsidRPr="005A61FE">
              <w:t>The Australian Government’s whole-of-government grants information system, which centralises the publication and reporting of Commonwealth grants in accordance with the CGRGs</w:t>
            </w:r>
            <w:r>
              <w:t>.</w:t>
            </w:r>
          </w:p>
        </w:tc>
      </w:tr>
      <w:tr w:rsidR="0062359D" w:rsidRPr="009E3949" w14:paraId="504A6426" w14:textId="77777777" w:rsidTr="001432F9">
        <w:trPr>
          <w:cantSplit/>
        </w:trPr>
        <w:tc>
          <w:tcPr>
            <w:tcW w:w="1843" w:type="pct"/>
          </w:tcPr>
          <w:p w14:paraId="41D079E4" w14:textId="293CB923" w:rsidR="0062359D" w:rsidRDefault="0062359D" w:rsidP="0062359D">
            <w:r>
              <w:t>Grantee</w:t>
            </w:r>
          </w:p>
        </w:tc>
        <w:tc>
          <w:tcPr>
            <w:tcW w:w="3157" w:type="pct"/>
          </w:tcPr>
          <w:p w14:paraId="75E0E8A8" w14:textId="11E2F1AD" w:rsidR="0062359D" w:rsidRPr="006C4678" w:rsidRDefault="0062359D" w:rsidP="0062359D">
            <w:r w:rsidRPr="006C4678">
              <w:t>The recipient of grant funding under a grant agreement.</w:t>
            </w:r>
          </w:p>
        </w:tc>
      </w:tr>
      <w:tr w:rsidR="0062359D" w:rsidRPr="009E3949" w14:paraId="56B29FF6" w14:textId="77777777" w:rsidTr="001432F9">
        <w:trPr>
          <w:cantSplit/>
        </w:trPr>
        <w:tc>
          <w:tcPr>
            <w:tcW w:w="1843" w:type="pct"/>
          </w:tcPr>
          <w:p w14:paraId="2CB80D24" w14:textId="5B1476B9" w:rsidR="0062359D" w:rsidRDefault="0062359D" w:rsidP="0062359D">
            <w:r>
              <w:t>Guidelines</w:t>
            </w:r>
          </w:p>
        </w:tc>
        <w:tc>
          <w:tcPr>
            <w:tcW w:w="3157" w:type="pct"/>
          </w:tcPr>
          <w:p w14:paraId="2BDCF513" w14:textId="26B51B37" w:rsidR="0062359D" w:rsidRPr="006C4678" w:rsidRDefault="0062359D" w:rsidP="0062359D">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2F438A" w:rsidRPr="009E3949" w14:paraId="12D6B9A4" w14:textId="77777777" w:rsidTr="001432F9">
        <w:trPr>
          <w:cantSplit/>
        </w:trPr>
        <w:tc>
          <w:tcPr>
            <w:tcW w:w="1843" w:type="pct"/>
          </w:tcPr>
          <w:p w14:paraId="290AA1CB" w14:textId="7717148C" w:rsidR="002F438A" w:rsidRDefault="002F438A" w:rsidP="0062359D">
            <w:r>
              <w:t>ISRU</w:t>
            </w:r>
          </w:p>
        </w:tc>
        <w:tc>
          <w:tcPr>
            <w:tcW w:w="3157" w:type="pct"/>
          </w:tcPr>
          <w:p w14:paraId="17EDA4C4" w14:textId="0B3616C8" w:rsidR="002F438A" w:rsidRPr="006C4678" w:rsidRDefault="002F438A" w:rsidP="002F438A">
            <w:pPr>
              <w:rPr>
                <w:color w:val="000000"/>
                <w:w w:val="0"/>
                <w:szCs w:val="20"/>
              </w:rPr>
            </w:pPr>
            <w:r>
              <w:rPr>
                <w:color w:val="000000"/>
                <w:w w:val="0"/>
                <w:szCs w:val="20"/>
              </w:rPr>
              <w:t xml:space="preserve">In-situ resource </w:t>
            </w:r>
            <w:r w:rsidR="00EF7799">
              <w:rPr>
                <w:color w:val="000000"/>
                <w:w w:val="0"/>
                <w:szCs w:val="20"/>
              </w:rPr>
              <w:t>utilisation</w:t>
            </w:r>
          </w:p>
        </w:tc>
      </w:tr>
      <w:tr w:rsidR="002F438A" w:rsidRPr="009E3949" w14:paraId="11800830" w14:textId="77777777" w:rsidTr="001432F9">
        <w:trPr>
          <w:cantSplit/>
        </w:trPr>
        <w:tc>
          <w:tcPr>
            <w:tcW w:w="1843" w:type="pct"/>
          </w:tcPr>
          <w:p w14:paraId="225BCF45" w14:textId="6C85A0A8" w:rsidR="002F438A" w:rsidRDefault="002F438A" w:rsidP="0062359D">
            <w:r>
              <w:t>ISRU Facility</w:t>
            </w:r>
          </w:p>
        </w:tc>
        <w:tc>
          <w:tcPr>
            <w:tcW w:w="3157" w:type="pct"/>
          </w:tcPr>
          <w:p w14:paraId="372B4197" w14:textId="75C7A705" w:rsidR="002F438A" w:rsidRPr="006C4678" w:rsidRDefault="002F438A" w:rsidP="002F438A">
            <w:pPr>
              <w:rPr>
                <w:color w:val="000000"/>
                <w:w w:val="0"/>
                <w:szCs w:val="20"/>
              </w:rPr>
            </w:pPr>
            <w:r>
              <w:rPr>
                <w:color w:val="000000"/>
                <w:w w:val="0"/>
                <w:szCs w:val="20"/>
              </w:rPr>
              <w:t>An ISRU payload provided by NASA intended to travel to the lunar surface</w:t>
            </w:r>
          </w:p>
        </w:tc>
      </w:tr>
      <w:tr w:rsidR="00EF7799" w:rsidRPr="009E3949" w14:paraId="443E24ED" w14:textId="77777777" w:rsidTr="001432F9">
        <w:trPr>
          <w:cantSplit/>
        </w:trPr>
        <w:tc>
          <w:tcPr>
            <w:tcW w:w="1843" w:type="pct"/>
          </w:tcPr>
          <w:p w14:paraId="4BBC01DB" w14:textId="4ED77F74" w:rsidR="00EF7799" w:rsidRDefault="00EF7799" w:rsidP="0062359D">
            <w:r>
              <w:t>lander</w:t>
            </w:r>
          </w:p>
        </w:tc>
        <w:tc>
          <w:tcPr>
            <w:tcW w:w="3157" w:type="pct"/>
          </w:tcPr>
          <w:p w14:paraId="06A00721" w14:textId="562F77A7" w:rsidR="00EF7799" w:rsidRDefault="00EF7799" w:rsidP="002F438A">
            <w:pPr>
              <w:rPr>
                <w:color w:val="000000"/>
                <w:w w:val="0"/>
                <w:szCs w:val="20"/>
              </w:rPr>
            </w:pPr>
            <w:r>
              <w:rPr>
                <w:color w:val="000000"/>
                <w:w w:val="0"/>
                <w:szCs w:val="20"/>
              </w:rPr>
              <w:t>The lander that will take the Rover to the surface of the moon</w:t>
            </w:r>
          </w:p>
        </w:tc>
      </w:tr>
      <w:tr w:rsidR="0062359D" w:rsidRPr="009E3949" w14:paraId="320812CC" w14:textId="77777777" w:rsidTr="001432F9">
        <w:trPr>
          <w:cantSplit/>
        </w:trPr>
        <w:tc>
          <w:tcPr>
            <w:tcW w:w="1843" w:type="pct"/>
          </w:tcPr>
          <w:p w14:paraId="1B0F3510" w14:textId="30AD30FF" w:rsidR="0062359D" w:rsidRDefault="0062359D" w:rsidP="0062359D">
            <w:r>
              <w:t>Minister</w:t>
            </w:r>
          </w:p>
        </w:tc>
        <w:tc>
          <w:tcPr>
            <w:tcW w:w="3157" w:type="pct"/>
          </w:tcPr>
          <w:p w14:paraId="31735EC9" w14:textId="046B63F5" w:rsidR="0062359D" w:rsidRPr="006C4678" w:rsidRDefault="0062359D" w:rsidP="009C63F8">
            <w:r w:rsidRPr="006C4678">
              <w:t>The</w:t>
            </w:r>
            <w:r>
              <w:t xml:space="preserve"> Commonwealth</w:t>
            </w:r>
            <w:r w:rsidRPr="006C4678">
              <w:t xml:space="preserve"> Minister</w:t>
            </w:r>
            <w:r>
              <w:t xml:space="preserve"> </w:t>
            </w:r>
            <w:r w:rsidRPr="006C4678">
              <w:t>for</w:t>
            </w:r>
            <w:r w:rsidR="000412AD">
              <w:t xml:space="preserve"> </w:t>
            </w:r>
            <w:r w:rsidRPr="006C4678">
              <w:t>Science</w:t>
            </w:r>
            <w:r>
              <w:t xml:space="preserve"> and Technolog</w:t>
            </w:r>
            <w:r w:rsidR="007C751C">
              <w:t>y.</w:t>
            </w:r>
          </w:p>
        </w:tc>
      </w:tr>
      <w:tr w:rsidR="00512464" w:rsidRPr="009E3949" w14:paraId="7FFB65F9" w14:textId="77777777" w:rsidTr="001432F9">
        <w:trPr>
          <w:cantSplit/>
        </w:trPr>
        <w:tc>
          <w:tcPr>
            <w:tcW w:w="1843" w:type="pct"/>
          </w:tcPr>
          <w:p w14:paraId="3BB2F432" w14:textId="35D7D697" w:rsidR="00512464" w:rsidRDefault="00512464" w:rsidP="00512464">
            <w:r>
              <w:t>Mission</w:t>
            </w:r>
          </w:p>
        </w:tc>
        <w:tc>
          <w:tcPr>
            <w:tcW w:w="3157" w:type="pct"/>
          </w:tcPr>
          <w:p w14:paraId="5B4EFAE1" w14:textId="6854B39A" w:rsidR="00512464" w:rsidRPr="006C4678" w:rsidRDefault="00512464" w:rsidP="00512464">
            <w:r>
              <w:t>End-to-end system including space, ground and launch segment (when applicable) to achieve a defined mission goal. The space project may be a part of or the complete mission. (Note: Missions are in scope even if the space segment is already working in space)</w:t>
            </w:r>
          </w:p>
        </w:tc>
      </w:tr>
      <w:tr w:rsidR="00D10368" w:rsidRPr="009E3949" w14:paraId="78137E8C" w14:textId="77777777" w:rsidTr="001432F9">
        <w:trPr>
          <w:cantSplit/>
        </w:trPr>
        <w:tc>
          <w:tcPr>
            <w:tcW w:w="1843" w:type="pct"/>
          </w:tcPr>
          <w:p w14:paraId="6C02311C" w14:textId="00BC178C" w:rsidR="00D10368" w:rsidRDefault="00D10368" w:rsidP="00512464">
            <w:r>
              <w:t>Mission concept review</w:t>
            </w:r>
          </w:p>
        </w:tc>
        <w:tc>
          <w:tcPr>
            <w:tcW w:w="3157" w:type="pct"/>
          </w:tcPr>
          <w:p w14:paraId="2B22FB68" w14:textId="40218623" w:rsidR="00D10368" w:rsidRDefault="00D10368" w:rsidP="00512464">
            <w:r>
              <w:t>Early phase technical review to determine whether the proposed concept meets the mission needs and objectives.</w:t>
            </w:r>
          </w:p>
        </w:tc>
      </w:tr>
      <w:tr w:rsidR="00512464" w:rsidRPr="009E3949" w14:paraId="78315B9D" w14:textId="77777777" w:rsidTr="001432F9">
        <w:trPr>
          <w:cantSplit/>
        </w:trPr>
        <w:tc>
          <w:tcPr>
            <w:tcW w:w="1843" w:type="pct"/>
          </w:tcPr>
          <w:p w14:paraId="5387D1AB" w14:textId="7FEDCB43" w:rsidR="00512464" w:rsidRDefault="00512464" w:rsidP="00512464">
            <w:r>
              <w:t>Mission development phases</w:t>
            </w:r>
          </w:p>
        </w:tc>
        <w:tc>
          <w:tcPr>
            <w:tcW w:w="3157" w:type="pct"/>
          </w:tcPr>
          <w:p w14:paraId="1C8367C9" w14:textId="3FFF0F9A" w:rsidR="00512464" w:rsidRPr="006C4678" w:rsidRDefault="00512464" w:rsidP="00512464">
            <w:r>
              <w:t xml:space="preserve">Development steps in the maturation of a </w:t>
            </w:r>
            <w:r w:rsidRPr="00B510FD">
              <w:t>space project</w:t>
            </w:r>
            <w:r>
              <w:t xml:space="preserve"> and/or mission</w:t>
            </w:r>
          </w:p>
        </w:tc>
      </w:tr>
      <w:tr w:rsidR="00512464" w:rsidRPr="009E3949" w14:paraId="1929BDB2" w14:textId="77777777" w:rsidTr="001432F9">
        <w:trPr>
          <w:cantSplit/>
        </w:trPr>
        <w:tc>
          <w:tcPr>
            <w:tcW w:w="1843" w:type="pct"/>
          </w:tcPr>
          <w:p w14:paraId="2B61CA3A" w14:textId="02F25F4F" w:rsidR="00512464" w:rsidRDefault="00512464" w:rsidP="00512464">
            <w:r>
              <w:t>Mission ready</w:t>
            </w:r>
          </w:p>
        </w:tc>
        <w:tc>
          <w:tcPr>
            <w:tcW w:w="3157" w:type="pct"/>
          </w:tcPr>
          <w:p w14:paraId="6197D741" w14:textId="16202849" w:rsidR="00512464" w:rsidRPr="006C4678" w:rsidRDefault="00512464" w:rsidP="00512464">
            <w:pPr>
              <w:rPr>
                <w:bCs/>
              </w:rPr>
            </w:pPr>
            <w:r>
              <w:t>Operable, tested, qualified and prepared for implementation or deployment as part of a mission.</w:t>
            </w:r>
          </w:p>
        </w:tc>
      </w:tr>
      <w:tr w:rsidR="00512464" w:rsidRPr="009E3949" w14:paraId="0C182300" w14:textId="77777777" w:rsidTr="001432F9">
        <w:trPr>
          <w:cantSplit/>
        </w:trPr>
        <w:tc>
          <w:tcPr>
            <w:tcW w:w="1843" w:type="pct"/>
          </w:tcPr>
          <w:p w14:paraId="04FBEB43" w14:textId="6DDE3FFC" w:rsidR="00512464" w:rsidRDefault="00512464" w:rsidP="00512464">
            <w:r>
              <w:t>Moon to Mars activities</w:t>
            </w:r>
          </w:p>
        </w:tc>
        <w:tc>
          <w:tcPr>
            <w:tcW w:w="3157" w:type="pct"/>
          </w:tcPr>
          <w:p w14:paraId="4F7D1193" w14:textId="198FC1D0" w:rsidR="00512464" w:rsidRPr="006C4678" w:rsidRDefault="00512464" w:rsidP="00512464">
            <w:r>
              <w:t>Activities that could support NASA’s Moon to Mars endeavours.</w:t>
            </w:r>
          </w:p>
        </w:tc>
      </w:tr>
      <w:tr w:rsidR="00512464" w:rsidRPr="009E3949" w14:paraId="1444536A" w14:textId="77777777" w:rsidTr="001432F9">
        <w:trPr>
          <w:cantSplit/>
        </w:trPr>
        <w:tc>
          <w:tcPr>
            <w:tcW w:w="1843" w:type="pct"/>
          </w:tcPr>
          <w:p w14:paraId="1C273EAF" w14:textId="1BBE2AE0" w:rsidR="00512464" w:rsidRDefault="00512464" w:rsidP="00512464">
            <w:r>
              <w:t>Moon to Mars initiative</w:t>
            </w:r>
          </w:p>
        </w:tc>
        <w:tc>
          <w:tcPr>
            <w:tcW w:w="3157" w:type="pct"/>
          </w:tcPr>
          <w:p w14:paraId="289C6E68" w14:textId="62A1E87A" w:rsidR="00512464" w:rsidRPr="006C4678" w:rsidRDefault="00512464" w:rsidP="00512464">
            <w:pPr>
              <w:rPr>
                <w:color w:val="000000"/>
                <w:w w:val="0"/>
                <w:szCs w:val="20"/>
              </w:rPr>
            </w:pPr>
            <w:r>
              <w:t>The Australian Government program that supports</w:t>
            </w:r>
            <w:r w:rsidRPr="00A71024">
              <w:t xml:space="preserve"> Australian businesses and researchers to join NASA’s Moon to Mars endeavours.</w:t>
            </w:r>
          </w:p>
        </w:tc>
      </w:tr>
      <w:tr w:rsidR="00A11059" w:rsidRPr="009E3949" w14:paraId="16D53442" w14:textId="77777777" w:rsidTr="001432F9">
        <w:trPr>
          <w:cantSplit/>
        </w:trPr>
        <w:tc>
          <w:tcPr>
            <w:tcW w:w="1843" w:type="pct"/>
          </w:tcPr>
          <w:p w14:paraId="7B036887" w14:textId="4BC470A4" w:rsidR="00A11059" w:rsidRPr="003315C2" w:rsidRDefault="00A11059" w:rsidP="00512464">
            <w:r w:rsidRPr="003315C2">
              <w:t>NASA</w:t>
            </w:r>
          </w:p>
        </w:tc>
        <w:tc>
          <w:tcPr>
            <w:tcW w:w="3157" w:type="pct"/>
          </w:tcPr>
          <w:p w14:paraId="4CCE0651" w14:textId="03624091" w:rsidR="00A11059" w:rsidRPr="003315C2" w:rsidRDefault="002966C2" w:rsidP="00512464">
            <w:r w:rsidRPr="002966C2">
              <w:t>The National Aeronautics and Space Administration.</w:t>
            </w:r>
          </w:p>
        </w:tc>
      </w:tr>
      <w:tr w:rsidR="00512464" w:rsidRPr="009E3949" w14:paraId="4C4FB7DC" w14:textId="77777777" w:rsidTr="001432F9">
        <w:trPr>
          <w:cantSplit/>
        </w:trPr>
        <w:tc>
          <w:tcPr>
            <w:tcW w:w="1843" w:type="pct"/>
          </w:tcPr>
          <w:p w14:paraId="17EF1F17" w14:textId="452D3CEE" w:rsidR="00512464" w:rsidRDefault="00512464" w:rsidP="00512464">
            <w:r>
              <w:lastRenderedPageBreak/>
              <w:t>NASA’s Moon to Mars endeavours</w:t>
            </w:r>
          </w:p>
        </w:tc>
        <w:tc>
          <w:tcPr>
            <w:tcW w:w="3157" w:type="pct"/>
          </w:tcPr>
          <w:p w14:paraId="40787AA4" w14:textId="77777777" w:rsidR="00512464" w:rsidRDefault="00512464" w:rsidP="00512464">
            <w:r>
              <w:t>A NASA-led program of space exploration with commercial and international partners to return to the Moon as a step towards sending astronauts to Mars.</w:t>
            </w:r>
          </w:p>
          <w:p w14:paraId="4B887079" w14:textId="6905BB5E" w:rsidR="00512464" w:rsidRDefault="00512464" w:rsidP="00512464">
            <w:r>
              <w:t>The Australian Government’s Moon to Mars initiative is a separate but related undertaking.</w:t>
            </w:r>
          </w:p>
        </w:tc>
      </w:tr>
      <w:tr w:rsidR="00512464" w:rsidRPr="009E3949" w14:paraId="5068A231" w14:textId="77777777" w:rsidTr="001432F9">
        <w:trPr>
          <w:cantSplit/>
        </w:trPr>
        <w:tc>
          <w:tcPr>
            <w:tcW w:w="1843" w:type="pct"/>
          </w:tcPr>
          <w:p w14:paraId="77EDA5BD" w14:textId="5923014C" w:rsidR="00512464" w:rsidRDefault="00512464" w:rsidP="00512464">
            <w:r w:rsidRPr="006409FB">
              <w:t>National Civil Space Priorities</w:t>
            </w:r>
          </w:p>
        </w:tc>
        <w:tc>
          <w:tcPr>
            <w:tcW w:w="3157" w:type="pct"/>
          </w:tcPr>
          <w:p w14:paraId="2EF5B619" w14:textId="77777777" w:rsidR="00512464" w:rsidRDefault="00512464" w:rsidP="00512464">
            <w:r>
              <w:t xml:space="preserve">The seven National Civil Space Priorities stated in the </w:t>
            </w:r>
            <w:r w:rsidRPr="00EA782C">
              <w:rPr>
                <w:i/>
              </w:rPr>
              <w:t>Advancing Space:</w:t>
            </w:r>
            <w:r>
              <w:t xml:space="preserve"> </w:t>
            </w:r>
            <w:r w:rsidRPr="000D5326">
              <w:rPr>
                <w:i/>
              </w:rPr>
              <w:t>Australian Civil Space Strategy 2019-2028</w:t>
            </w:r>
            <w:r w:rsidRPr="56978810">
              <w:t xml:space="preserve">: </w:t>
            </w:r>
          </w:p>
          <w:p w14:paraId="2357AFBB" w14:textId="77777777" w:rsidR="00512464" w:rsidRDefault="00512464" w:rsidP="00441DFD">
            <w:pPr>
              <w:pStyle w:val="ListParagraph"/>
              <w:numPr>
                <w:ilvl w:val="0"/>
                <w:numId w:val="12"/>
              </w:numPr>
            </w:pPr>
            <w:r>
              <w:t>position, navigation and timing</w:t>
            </w:r>
          </w:p>
          <w:p w14:paraId="75FD59D2" w14:textId="77777777" w:rsidR="00512464" w:rsidRDefault="00512464" w:rsidP="00441DFD">
            <w:pPr>
              <w:pStyle w:val="ListParagraph"/>
              <w:numPr>
                <w:ilvl w:val="0"/>
                <w:numId w:val="12"/>
              </w:numPr>
            </w:pPr>
            <w:r>
              <w:t>earth observation</w:t>
            </w:r>
          </w:p>
          <w:p w14:paraId="136BB2AC" w14:textId="77777777" w:rsidR="00512464" w:rsidRDefault="00512464" w:rsidP="00441DFD">
            <w:pPr>
              <w:pStyle w:val="ListParagraph"/>
              <w:numPr>
                <w:ilvl w:val="0"/>
                <w:numId w:val="12"/>
              </w:numPr>
            </w:pPr>
            <w:r>
              <w:t>communications technologies and services</w:t>
            </w:r>
          </w:p>
          <w:p w14:paraId="25B21AD2" w14:textId="77777777" w:rsidR="00512464" w:rsidRDefault="00512464" w:rsidP="00441DFD">
            <w:pPr>
              <w:pStyle w:val="ListParagraph"/>
              <w:numPr>
                <w:ilvl w:val="0"/>
                <w:numId w:val="12"/>
              </w:numPr>
            </w:pPr>
            <w:r>
              <w:t>space situation awareness and debris monitoring</w:t>
            </w:r>
          </w:p>
          <w:p w14:paraId="3CBBB5D1" w14:textId="77777777" w:rsidR="00512464" w:rsidRDefault="00512464" w:rsidP="00441DFD">
            <w:pPr>
              <w:pStyle w:val="ListParagraph"/>
              <w:numPr>
                <w:ilvl w:val="0"/>
                <w:numId w:val="12"/>
              </w:numPr>
            </w:pPr>
            <w:r>
              <w:t>leapfrog R&amp;D</w:t>
            </w:r>
          </w:p>
          <w:p w14:paraId="083AF05D" w14:textId="19B997E5" w:rsidR="00512464" w:rsidRDefault="00512464" w:rsidP="00441DFD">
            <w:pPr>
              <w:pStyle w:val="ListParagraph"/>
              <w:numPr>
                <w:ilvl w:val="0"/>
                <w:numId w:val="12"/>
              </w:numPr>
            </w:pPr>
            <w:r>
              <w:t>robotics and automation on Earth and in space</w:t>
            </w:r>
          </w:p>
          <w:p w14:paraId="72FC3420" w14:textId="5823E6AB" w:rsidR="00512464" w:rsidRDefault="00512464" w:rsidP="00441DFD">
            <w:pPr>
              <w:pStyle w:val="ListParagraph"/>
              <w:numPr>
                <w:ilvl w:val="0"/>
                <w:numId w:val="12"/>
              </w:numPr>
            </w:pPr>
            <w:r>
              <w:t>access to space</w:t>
            </w:r>
            <w:r w:rsidRPr="56978810">
              <w:t>.</w:t>
            </w:r>
          </w:p>
        </w:tc>
      </w:tr>
      <w:tr w:rsidR="00512464" w:rsidRPr="009E3949" w14:paraId="54E02BA0" w14:textId="77777777" w:rsidTr="001432F9">
        <w:trPr>
          <w:cantSplit/>
        </w:trPr>
        <w:tc>
          <w:tcPr>
            <w:tcW w:w="1843" w:type="pct"/>
          </w:tcPr>
          <w:p w14:paraId="3072C285" w14:textId="58F9FA5D" w:rsidR="00512464" w:rsidRDefault="00512464" w:rsidP="00512464">
            <w:r>
              <w:t>Personal information</w:t>
            </w:r>
          </w:p>
        </w:tc>
        <w:tc>
          <w:tcPr>
            <w:tcW w:w="3157" w:type="pct"/>
          </w:tcPr>
          <w:p w14:paraId="18D84E6A" w14:textId="77777777" w:rsidR="00512464" w:rsidRDefault="00512464" w:rsidP="0051246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3D44E6F7" w14:textId="77777777" w:rsidR="00512464" w:rsidRDefault="00512464" w:rsidP="00512464">
            <w:pPr>
              <w:ind w:left="338"/>
              <w:rPr>
                <w:color w:val="000000"/>
                <w:w w:val="0"/>
              </w:rPr>
            </w:pPr>
            <w:r>
              <w:rPr>
                <w:color w:val="000000"/>
                <w:w w:val="0"/>
              </w:rPr>
              <w:t>Information or an opinion about an identified individual, or an individual who is reasonably identifiable:</w:t>
            </w:r>
          </w:p>
          <w:p w14:paraId="175D5CE3" w14:textId="77777777" w:rsidR="00512464" w:rsidRDefault="00512464" w:rsidP="00441DFD">
            <w:pPr>
              <w:pStyle w:val="ListParagraph"/>
              <w:numPr>
                <w:ilvl w:val="0"/>
                <w:numId w:val="30"/>
              </w:numPr>
            </w:pPr>
            <w:r>
              <w:t>whether the information or opinion is true or not; and</w:t>
            </w:r>
          </w:p>
          <w:p w14:paraId="3D9D4155" w14:textId="312CA1EC" w:rsidR="00512464" w:rsidRDefault="00512464" w:rsidP="00441DFD">
            <w:pPr>
              <w:pStyle w:val="ListParagraph"/>
              <w:numPr>
                <w:ilvl w:val="0"/>
                <w:numId w:val="30"/>
              </w:numPr>
            </w:pPr>
            <w:r>
              <w:t>whether the information or opinion is recorded in a material form or not.</w:t>
            </w:r>
          </w:p>
        </w:tc>
      </w:tr>
      <w:tr w:rsidR="00D63230" w:rsidRPr="009E3949" w14:paraId="0312B904" w14:textId="77777777" w:rsidTr="001432F9">
        <w:trPr>
          <w:cantSplit/>
        </w:trPr>
        <w:tc>
          <w:tcPr>
            <w:tcW w:w="1843" w:type="pct"/>
          </w:tcPr>
          <w:p w14:paraId="7FDB14B7" w14:textId="213B47CD" w:rsidR="00D63230" w:rsidRDefault="00D63230" w:rsidP="00512464">
            <w:r>
              <w:t>Preliminary Design Review</w:t>
            </w:r>
            <w:r w:rsidR="00481320">
              <w:t xml:space="preserve"> (PDR)</w:t>
            </w:r>
          </w:p>
        </w:tc>
        <w:tc>
          <w:tcPr>
            <w:tcW w:w="3157" w:type="pct"/>
          </w:tcPr>
          <w:p w14:paraId="12B69F87" w14:textId="28A95D4A" w:rsidR="00D63230" w:rsidRPr="006C4678" w:rsidRDefault="00D63230" w:rsidP="00512464">
            <w:pPr>
              <w:rPr>
                <w:color w:val="000000"/>
                <w:w w:val="0"/>
              </w:rPr>
            </w:pPr>
            <w:r>
              <w:rPr>
                <w:color w:val="000000"/>
                <w:w w:val="0"/>
              </w:rPr>
              <w:t xml:space="preserve">An early phase technical review to determine whether </w:t>
            </w:r>
            <w:r w:rsidR="00D10368">
              <w:rPr>
                <w:color w:val="000000"/>
                <w:w w:val="0"/>
              </w:rPr>
              <w:t>the preliminary design meets all the system requirements within acceptable cost, schedule, and risk.</w:t>
            </w:r>
          </w:p>
        </w:tc>
      </w:tr>
      <w:tr w:rsidR="00512464" w:rsidRPr="009E3949" w14:paraId="5D9C5B6E" w14:textId="77777777" w:rsidTr="001432F9">
        <w:trPr>
          <w:cantSplit/>
        </w:trPr>
        <w:tc>
          <w:tcPr>
            <w:tcW w:w="1843" w:type="pct"/>
          </w:tcPr>
          <w:p w14:paraId="21FEDA71" w14:textId="69E61C47" w:rsidR="00512464" w:rsidRDefault="00512464" w:rsidP="00512464">
            <w:r>
              <w:t>Program Delegate</w:t>
            </w:r>
          </w:p>
        </w:tc>
        <w:tc>
          <w:tcPr>
            <w:tcW w:w="3157" w:type="pct"/>
          </w:tcPr>
          <w:p w14:paraId="490EF366" w14:textId="2796EDC7" w:rsidR="00512464" w:rsidRPr="006C4678" w:rsidRDefault="00512464" w:rsidP="00512464">
            <w:pPr>
              <w:rPr>
                <w:color w:val="000000"/>
                <w:w w:val="0"/>
              </w:rPr>
            </w:pPr>
            <w:r>
              <w:t>An AusIndustry manager within the department with responsibility for the program.</w:t>
            </w:r>
          </w:p>
        </w:tc>
      </w:tr>
      <w:tr w:rsidR="00512464" w:rsidRPr="009E3949" w14:paraId="55212A08" w14:textId="77777777" w:rsidTr="001432F9">
        <w:trPr>
          <w:cantSplit/>
        </w:trPr>
        <w:tc>
          <w:tcPr>
            <w:tcW w:w="1843" w:type="pct"/>
          </w:tcPr>
          <w:p w14:paraId="6E7BB910" w14:textId="02F54C4A" w:rsidR="00512464" w:rsidRDefault="00512464" w:rsidP="00512464">
            <w:r>
              <w:t>Program funding or Program funds</w:t>
            </w:r>
          </w:p>
        </w:tc>
        <w:tc>
          <w:tcPr>
            <w:tcW w:w="3157" w:type="pct"/>
          </w:tcPr>
          <w:p w14:paraId="1B7791CD" w14:textId="2F3FD9BD" w:rsidR="00512464" w:rsidRDefault="00512464" w:rsidP="00512464">
            <w:r w:rsidRPr="006C4678">
              <w:rPr>
                <w:bCs/>
              </w:rPr>
              <w:t>The funding made available by the Commonwealth for the program.</w:t>
            </w:r>
          </w:p>
        </w:tc>
      </w:tr>
      <w:tr w:rsidR="00512464" w:rsidRPr="009E3949" w14:paraId="5171102D" w14:textId="77777777" w:rsidTr="001432F9">
        <w:trPr>
          <w:cantSplit/>
        </w:trPr>
        <w:tc>
          <w:tcPr>
            <w:tcW w:w="1843" w:type="pct"/>
          </w:tcPr>
          <w:p w14:paraId="0CD68288" w14:textId="15C8FB53" w:rsidR="00512464" w:rsidRDefault="00512464" w:rsidP="00512464">
            <w:r>
              <w:t>Project</w:t>
            </w:r>
          </w:p>
        </w:tc>
        <w:tc>
          <w:tcPr>
            <w:tcW w:w="3157" w:type="pct"/>
          </w:tcPr>
          <w:p w14:paraId="1C5A5B66" w14:textId="349FA7E1" w:rsidR="00512464" w:rsidRPr="006C4678" w:rsidRDefault="00512464" w:rsidP="00512464">
            <w:pPr>
              <w:rPr>
                <w:bCs/>
              </w:rPr>
            </w:pPr>
            <w:r w:rsidRPr="006C4678">
              <w:t>A project described in an application for grant funding under the program.</w:t>
            </w:r>
          </w:p>
        </w:tc>
      </w:tr>
      <w:tr w:rsidR="00512464" w:rsidRPr="009E3949" w14:paraId="07BEA3F3" w14:textId="77777777" w:rsidTr="001432F9">
        <w:trPr>
          <w:cantSplit/>
        </w:trPr>
        <w:tc>
          <w:tcPr>
            <w:tcW w:w="1843" w:type="pct"/>
          </w:tcPr>
          <w:p w14:paraId="1CF62027" w14:textId="44A9D6C3" w:rsidR="00512464" w:rsidRDefault="00512464" w:rsidP="00512464">
            <w:r>
              <w:t>Publicly funded research organisation</w:t>
            </w:r>
            <w:r w:rsidR="00836E97">
              <w:t xml:space="preserve"> (PFRO)</w:t>
            </w:r>
          </w:p>
        </w:tc>
        <w:tc>
          <w:tcPr>
            <w:tcW w:w="3157" w:type="pct"/>
          </w:tcPr>
          <w:p w14:paraId="293C420D" w14:textId="3593AA73" w:rsidR="00512464" w:rsidRPr="006C4678" w:rsidRDefault="00512464" w:rsidP="00512464">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p>
        </w:tc>
      </w:tr>
      <w:tr w:rsidR="00512464" w:rsidRPr="009E3949" w14:paraId="2BD93EA3" w14:textId="77777777" w:rsidTr="001432F9">
        <w:trPr>
          <w:cantSplit/>
        </w:trPr>
        <w:tc>
          <w:tcPr>
            <w:tcW w:w="1843" w:type="pct"/>
          </w:tcPr>
          <w:p w14:paraId="001EC99F" w14:textId="66685CDB" w:rsidR="00512464" w:rsidRDefault="00512464" w:rsidP="00512464">
            <w:r>
              <w:t>Qualification</w:t>
            </w:r>
          </w:p>
        </w:tc>
        <w:tc>
          <w:tcPr>
            <w:tcW w:w="3157" w:type="pct"/>
          </w:tcPr>
          <w:p w14:paraId="382984D2" w14:textId="127883E4" w:rsidR="00512464" w:rsidRPr="009E3949" w:rsidRDefault="00512464" w:rsidP="00512464">
            <w:pPr>
              <w:rPr>
                <w:szCs w:val="20"/>
              </w:rPr>
            </w:pPr>
            <w:r w:rsidRPr="00343064">
              <w:t xml:space="preserve">A </w:t>
            </w:r>
            <w:r>
              <w:t xml:space="preserve">formal proof that the design meets all the requirements of the specification and the parameters agreed. </w:t>
            </w:r>
          </w:p>
        </w:tc>
      </w:tr>
      <w:tr w:rsidR="00512464" w:rsidRPr="009E3949" w14:paraId="5657AE75" w14:textId="77777777" w:rsidTr="001432F9">
        <w:trPr>
          <w:cantSplit/>
        </w:trPr>
        <w:tc>
          <w:tcPr>
            <w:tcW w:w="1843" w:type="pct"/>
          </w:tcPr>
          <w:p w14:paraId="411F81C2" w14:textId="6E31C391" w:rsidR="00512464" w:rsidRDefault="00512464" w:rsidP="00512464">
            <w:r>
              <w:t>Small and medium sized enterprise (SME)</w:t>
            </w:r>
          </w:p>
        </w:tc>
        <w:tc>
          <w:tcPr>
            <w:tcW w:w="3157" w:type="pct"/>
          </w:tcPr>
          <w:p w14:paraId="70C1D00E" w14:textId="51D4A46E" w:rsidR="00512464" w:rsidRPr="00343064" w:rsidRDefault="00512464" w:rsidP="00512464">
            <w:r>
              <w:t>A business with less than 200 employees.</w:t>
            </w:r>
          </w:p>
        </w:tc>
      </w:tr>
      <w:tr w:rsidR="00512464" w:rsidRPr="009E3949" w14:paraId="43DA30E9" w14:textId="77777777" w:rsidTr="001432F9">
        <w:trPr>
          <w:cantSplit/>
        </w:trPr>
        <w:tc>
          <w:tcPr>
            <w:tcW w:w="1843" w:type="pct"/>
          </w:tcPr>
          <w:p w14:paraId="673EE2D6" w14:textId="3FAA1505" w:rsidR="00512464" w:rsidRDefault="00512464" w:rsidP="00512464">
            <w:r>
              <w:lastRenderedPageBreak/>
              <w:t>Space Project</w:t>
            </w:r>
          </w:p>
        </w:tc>
        <w:tc>
          <w:tcPr>
            <w:tcW w:w="3157" w:type="pct"/>
          </w:tcPr>
          <w:p w14:paraId="72911B88" w14:textId="058BF1D0" w:rsidR="00512464" w:rsidRDefault="00512464" w:rsidP="00382169">
            <w:r>
              <w:t xml:space="preserve">The Space Project is the entire proposed project from Pre Phase A to F. The Space Project may be an entire mission or a subset of it.  </w:t>
            </w:r>
          </w:p>
        </w:tc>
      </w:tr>
      <w:tr w:rsidR="00D10368" w:rsidRPr="009E3949" w14:paraId="24E79E54" w14:textId="77777777" w:rsidTr="001432F9">
        <w:trPr>
          <w:cantSplit/>
        </w:trPr>
        <w:tc>
          <w:tcPr>
            <w:tcW w:w="1843" w:type="pct"/>
          </w:tcPr>
          <w:p w14:paraId="5EFEEDA4" w14:textId="358DB5A4" w:rsidR="00D10368" w:rsidRDefault="00D10368" w:rsidP="00512464">
            <w:r>
              <w:t>System requirements review</w:t>
            </w:r>
            <w:r w:rsidR="00286967">
              <w:t xml:space="preserve"> (SRR)</w:t>
            </w:r>
          </w:p>
        </w:tc>
        <w:tc>
          <w:tcPr>
            <w:tcW w:w="3157" w:type="pct"/>
          </w:tcPr>
          <w:p w14:paraId="74EF8C55" w14:textId="1BFE992D" w:rsidR="00D10368" w:rsidRDefault="00D10368" w:rsidP="00382169">
            <w:r>
              <w:t>An early-phase technical review to determine whether the functional and performance requirements and the selected concept satisfy the mission.</w:t>
            </w:r>
          </w:p>
        </w:tc>
      </w:tr>
      <w:tr w:rsidR="00F95904" w:rsidRPr="009E3949" w14:paraId="625D19E8" w14:textId="77777777" w:rsidTr="001432F9">
        <w:trPr>
          <w:cantSplit/>
        </w:trPr>
        <w:tc>
          <w:tcPr>
            <w:tcW w:w="1843" w:type="pct"/>
          </w:tcPr>
          <w:p w14:paraId="7FB2B54F" w14:textId="0100D80C" w:rsidR="00F95904" w:rsidRDefault="00F95904" w:rsidP="00F95904">
            <w:r>
              <w:t>TBC</w:t>
            </w:r>
          </w:p>
        </w:tc>
        <w:tc>
          <w:tcPr>
            <w:tcW w:w="3157" w:type="pct"/>
          </w:tcPr>
          <w:p w14:paraId="05E2A192" w14:textId="32EC3BCD" w:rsidR="00F95904" w:rsidRDefault="00F95904" w:rsidP="00F95904">
            <w:r>
              <w:t>To be confirmed.</w:t>
            </w:r>
          </w:p>
        </w:tc>
      </w:tr>
      <w:tr w:rsidR="00F95904" w:rsidRPr="009E3949" w14:paraId="18B8D63B" w14:textId="77777777" w:rsidTr="001432F9">
        <w:trPr>
          <w:cantSplit/>
        </w:trPr>
        <w:tc>
          <w:tcPr>
            <w:tcW w:w="1843" w:type="pct"/>
          </w:tcPr>
          <w:p w14:paraId="46D32C82" w14:textId="106A0183" w:rsidR="00F95904" w:rsidRDefault="001C7BC5" w:rsidP="00F95904">
            <w:r>
              <w:t>TBD</w:t>
            </w:r>
          </w:p>
        </w:tc>
        <w:tc>
          <w:tcPr>
            <w:tcW w:w="3157" w:type="pct"/>
          </w:tcPr>
          <w:p w14:paraId="2E5F4A79" w14:textId="0810EE6C" w:rsidR="00F95904" w:rsidRDefault="00F95904" w:rsidP="00F95904">
            <w:r>
              <w:t>To be determined.</w:t>
            </w:r>
          </w:p>
        </w:tc>
      </w:tr>
    </w:tbl>
    <w:p w14:paraId="25F65377" w14:textId="1F252DEC"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79B75FF" w14:textId="7B4EDBBE" w:rsidR="00101061" w:rsidRDefault="009A391D" w:rsidP="00D1385B">
      <w:pPr>
        <w:pStyle w:val="Heading2Appendix"/>
        <w:numPr>
          <w:ilvl w:val="0"/>
          <w:numId w:val="11"/>
        </w:numPr>
      </w:pPr>
      <w:bookmarkStart w:id="360" w:name="_Ref81293107"/>
      <w:bookmarkStart w:id="361" w:name="_Ref81293123"/>
      <w:bookmarkStart w:id="362" w:name="_Toc85461501"/>
      <w:bookmarkStart w:id="363" w:name="_Toc85791623"/>
      <w:bookmarkStart w:id="364" w:name="_Toc496536709"/>
      <w:bookmarkStart w:id="365" w:name="_Toc531277537"/>
      <w:bookmarkStart w:id="366" w:name="_Toc955347"/>
      <w:r>
        <w:lastRenderedPageBreak/>
        <w:t xml:space="preserve">Program </w:t>
      </w:r>
      <w:r w:rsidR="00077196">
        <w:t>Considerations</w:t>
      </w:r>
      <w:bookmarkEnd w:id="360"/>
      <w:bookmarkEnd w:id="361"/>
      <w:bookmarkEnd w:id="362"/>
      <w:bookmarkEnd w:id="363"/>
    </w:p>
    <w:p w14:paraId="68349F6C" w14:textId="7F4DA8B1" w:rsidR="0006578D" w:rsidRPr="00884BFA" w:rsidRDefault="00026FC4" w:rsidP="002601DF">
      <w:pPr>
        <w:pStyle w:val="Heading3Appendix"/>
      </w:pPr>
      <w:bookmarkStart w:id="367" w:name="_Ref81293116"/>
      <w:bookmarkStart w:id="368" w:name="_Toc85461502"/>
      <w:bookmarkStart w:id="369" w:name="_Toc85791624"/>
      <w:r>
        <w:t>Space sector eco</w:t>
      </w:r>
      <w:r w:rsidR="001A71C3">
        <w:t>system development</w:t>
      </w:r>
      <w:bookmarkEnd w:id="367"/>
      <w:bookmarkEnd w:id="368"/>
      <w:bookmarkEnd w:id="369"/>
    </w:p>
    <w:p w14:paraId="7FD88810" w14:textId="77777777" w:rsidR="004479DC" w:rsidRDefault="004479DC" w:rsidP="004479DC">
      <w:r>
        <w:t xml:space="preserve">The Agency was established to </w:t>
      </w:r>
      <w:r w:rsidRPr="000616DE">
        <w:t>support the growth and transformation of Australia’s space industry</w:t>
      </w:r>
      <w:r>
        <w:t>. To achieve these goals, the Agency expects that successful applicants will carry out ecosystem development activities as part of their space project. These may include, but are not limited to:</w:t>
      </w:r>
    </w:p>
    <w:p w14:paraId="30E8D941" w14:textId="77777777" w:rsidR="004479DC" w:rsidRPr="000C5C89" w:rsidRDefault="004479DC" w:rsidP="004479DC">
      <w:pPr>
        <w:pStyle w:val="ListBullet"/>
        <w:numPr>
          <w:ilvl w:val="0"/>
          <w:numId w:val="24"/>
        </w:numPr>
      </w:pPr>
      <w:r w:rsidRPr="000C5C89">
        <w:t>conference presentations on your project</w:t>
      </w:r>
    </w:p>
    <w:p w14:paraId="6FE36DCC" w14:textId="77777777" w:rsidR="004479DC" w:rsidRPr="000C5C89" w:rsidRDefault="004479DC" w:rsidP="004479DC">
      <w:pPr>
        <w:pStyle w:val="ListBullet"/>
        <w:numPr>
          <w:ilvl w:val="0"/>
          <w:numId w:val="24"/>
        </w:numPr>
      </w:pPr>
      <w:r w:rsidRPr="000C5C89">
        <w:t>lessons learnt presentations</w:t>
      </w:r>
    </w:p>
    <w:p w14:paraId="02F82D7D" w14:textId="77777777" w:rsidR="004479DC" w:rsidRPr="000C5C89" w:rsidRDefault="004479DC" w:rsidP="004479DC">
      <w:pPr>
        <w:pStyle w:val="ListBullet"/>
        <w:numPr>
          <w:ilvl w:val="0"/>
          <w:numId w:val="24"/>
        </w:numPr>
      </w:pPr>
      <w:r w:rsidRPr="000C5C89">
        <w:t>internships</w:t>
      </w:r>
    </w:p>
    <w:p w14:paraId="05F5C9FD" w14:textId="77777777" w:rsidR="004479DC" w:rsidRPr="000C5C89" w:rsidRDefault="004479DC" w:rsidP="004479DC">
      <w:pPr>
        <w:pStyle w:val="ListBullet"/>
        <w:numPr>
          <w:ilvl w:val="0"/>
          <w:numId w:val="24"/>
        </w:numPr>
      </w:pPr>
      <w:r w:rsidRPr="000C5C89">
        <w:t>STEM events to help support and encourage students into the space sector</w:t>
      </w:r>
    </w:p>
    <w:p w14:paraId="41529D85" w14:textId="77777777" w:rsidR="004479DC" w:rsidRPr="000C5C89" w:rsidRDefault="004479DC" w:rsidP="004479DC">
      <w:pPr>
        <w:pStyle w:val="ListBullet"/>
        <w:numPr>
          <w:ilvl w:val="0"/>
          <w:numId w:val="24"/>
        </w:numPr>
      </w:pPr>
      <w:r w:rsidRPr="000C5C89">
        <w:t>mentor space start-ups</w:t>
      </w:r>
    </w:p>
    <w:p w14:paraId="4F3F408E" w14:textId="1971C10A" w:rsidR="001A71C3" w:rsidRPr="000C5C89" w:rsidRDefault="004479DC" w:rsidP="004479DC">
      <w:pPr>
        <w:pStyle w:val="ListBullet"/>
        <w:numPr>
          <w:ilvl w:val="0"/>
          <w:numId w:val="24"/>
        </w:numPr>
      </w:pPr>
      <w:r w:rsidRPr="000C5C89">
        <w:t>regular social media updates.</w:t>
      </w:r>
    </w:p>
    <w:p w14:paraId="75308FB5" w14:textId="7A493D4F" w:rsidR="00077196" w:rsidRDefault="0019241D" w:rsidP="002601DF">
      <w:pPr>
        <w:pStyle w:val="Heading3Appendix"/>
      </w:pPr>
      <w:bookmarkStart w:id="370" w:name="_Ref81293129"/>
      <w:bookmarkStart w:id="371" w:name="_Toc85461503"/>
      <w:bookmarkStart w:id="372" w:name="_Toc85791625"/>
      <w:r>
        <w:t xml:space="preserve">Investment in </w:t>
      </w:r>
      <w:r w:rsidR="00077196">
        <w:t xml:space="preserve">Australian </w:t>
      </w:r>
      <w:r>
        <w:t>capability</w:t>
      </w:r>
      <w:bookmarkEnd w:id="370"/>
      <w:bookmarkEnd w:id="371"/>
      <w:bookmarkEnd w:id="372"/>
      <w:r w:rsidR="00077196">
        <w:t xml:space="preserve"> </w:t>
      </w:r>
    </w:p>
    <w:p w14:paraId="7A8236A7" w14:textId="77777777" w:rsidR="00CD42A3" w:rsidRPr="00884BFA" w:rsidRDefault="00CD42A3" w:rsidP="00CD42A3">
      <w:r w:rsidRPr="00884BFA">
        <w:t>The Agency acknowledges that it may not be possible for all aspects of your space project to be carried out in Australia. The Agency expects that large majority of funding (for example, 80% excluding launch costs)</w:t>
      </w:r>
      <w:r w:rsidRPr="00884BFA" w:rsidDel="0019241D">
        <w:t xml:space="preserve"> </w:t>
      </w:r>
      <w:r w:rsidRPr="00884BFA">
        <w:t>to be spent in Australia subject to the strength of the case to build Australian capability and capacity. The proposal should articulate the geographic allocation of your project work to allow assessment of this percentage</w:t>
      </w:r>
      <w:r>
        <w:t xml:space="preserve"> along with outlining the benefit to project and Australia for any funds spent overseas.</w:t>
      </w:r>
    </w:p>
    <w:p w14:paraId="707792CF" w14:textId="77777777" w:rsidR="00CD42A3" w:rsidRPr="00884BFA" w:rsidRDefault="00CD42A3" w:rsidP="00CD42A3">
      <w:r w:rsidRPr="00884BFA">
        <w:t>Additionally, the majority of skills and capabilities to perform space missions are expected to continue to contribute to the Australian space industry after the completion of the project. As an indication, the skills that are critical to the development of space projects that the project should seek to develop and continue to support in Australia include:</w:t>
      </w:r>
    </w:p>
    <w:p w14:paraId="36481000" w14:textId="77777777" w:rsidR="00CD42A3" w:rsidRPr="00735A6F" w:rsidRDefault="00CD42A3" w:rsidP="00CD42A3">
      <w:pPr>
        <w:pStyle w:val="ListBullet"/>
        <w:numPr>
          <w:ilvl w:val="0"/>
          <w:numId w:val="24"/>
        </w:numPr>
        <w:rPr>
          <w:rFonts w:cs="Arial"/>
        </w:rPr>
      </w:pPr>
      <w:r w:rsidRPr="000C5C89">
        <w:t xml:space="preserve">systems </w:t>
      </w:r>
      <w:r w:rsidRPr="00735A6F">
        <w:t>engineering</w:t>
      </w:r>
    </w:p>
    <w:p w14:paraId="059AB322" w14:textId="77777777" w:rsidR="00CD42A3" w:rsidRPr="00735A6F" w:rsidRDefault="00CD42A3" w:rsidP="00CD42A3">
      <w:pPr>
        <w:pStyle w:val="ListBullet"/>
        <w:numPr>
          <w:ilvl w:val="0"/>
          <w:numId w:val="24"/>
        </w:numPr>
        <w:rPr>
          <w:rFonts w:cs="Arial"/>
        </w:rPr>
      </w:pPr>
      <w:r w:rsidRPr="00735A6F">
        <w:t>program management</w:t>
      </w:r>
    </w:p>
    <w:p w14:paraId="1AD6DEBE" w14:textId="77777777" w:rsidR="00CD42A3" w:rsidRPr="00735A6F" w:rsidRDefault="00CD42A3" w:rsidP="00CD42A3">
      <w:pPr>
        <w:pStyle w:val="ListBullet"/>
        <w:numPr>
          <w:ilvl w:val="0"/>
          <w:numId w:val="24"/>
        </w:numPr>
        <w:rPr>
          <w:rFonts w:cs="Arial"/>
        </w:rPr>
      </w:pPr>
      <w:r w:rsidRPr="00735A6F">
        <w:t>design</w:t>
      </w:r>
    </w:p>
    <w:p w14:paraId="402BEC20" w14:textId="77777777" w:rsidR="00CD42A3" w:rsidRPr="00144F80" w:rsidRDefault="00CD42A3" w:rsidP="00CD42A3">
      <w:pPr>
        <w:pStyle w:val="ListBullet"/>
        <w:numPr>
          <w:ilvl w:val="0"/>
          <w:numId w:val="24"/>
        </w:numPr>
      </w:pPr>
      <w:r>
        <w:t>key component and sub-system manufacturing</w:t>
      </w:r>
    </w:p>
    <w:p w14:paraId="700E5DF1" w14:textId="77777777" w:rsidR="00CD42A3" w:rsidRPr="00735A6F" w:rsidRDefault="00CD42A3" w:rsidP="00CD42A3">
      <w:pPr>
        <w:pStyle w:val="ListBullet"/>
        <w:numPr>
          <w:ilvl w:val="0"/>
          <w:numId w:val="24"/>
        </w:numPr>
        <w:rPr>
          <w:rFonts w:cs="Arial"/>
        </w:rPr>
      </w:pPr>
      <w:r w:rsidRPr="00735A6F">
        <w:t>critical technolog</w:t>
      </w:r>
      <w:r w:rsidRPr="00735A6F">
        <w:rPr>
          <w:rFonts w:cs="Arial"/>
        </w:rPr>
        <w:t>y development</w:t>
      </w:r>
    </w:p>
    <w:p w14:paraId="7236C9FA" w14:textId="77777777" w:rsidR="00CD42A3" w:rsidRPr="00735A6F" w:rsidRDefault="00CD42A3" w:rsidP="00CD42A3">
      <w:pPr>
        <w:pStyle w:val="ListBullet"/>
        <w:numPr>
          <w:ilvl w:val="0"/>
          <w:numId w:val="24"/>
        </w:numPr>
        <w:rPr>
          <w:rFonts w:cs="Arial"/>
        </w:rPr>
      </w:pPr>
      <w:r w:rsidRPr="00735A6F">
        <w:t>cyber security</w:t>
      </w:r>
    </w:p>
    <w:p w14:paraId="3AEF7D86" w14:textId="77777777" w:rsidR="00CD42A3" w:rsidRPr="00735A6F" w:rsidRDefault="00CD42A3" w:rsidP="00CD42A3">
      <w:pPr>
        <w:pStyle w:val="ListBullet"/>
        <w:numPr>
          <w:ilvl w:val="0"/>
          <w:numId w:val="24"/>
        </w:numPr>
        <w:rPr>
          <w:rFonts w:cs="Arial"/>
        </w:rPr>
      </w:pPr>
      <w:r w:rsidRPr="00735A6F">
        <w:t>software development</w:t>
      </w:r>
    </w:p>
    <w:p w14:paraId="10AF4158" w14:textId="77777777" w:rsidR="00CD42A3" w:rsidRPr="00A22D27" w:rsidRDefault="00CD42A3" w:rsidP="00CD42A3">
      <w:pPr>
        <w:pStyle w:val="ListBullet"/>
        <w:numPr>
          <w:ilvl w:val="0"/>
          <w:numId w:val="24"/>
        </w:numPr>
        <w:rPr>
          <w:rFonts w:cs="Arial"/>
          <w:b/>
        </w:rPr>
      </w:pPr>
      <w:r w:rsidRPr="00735A6F">
        <w:t>assembly, integration</w:t>
      </w:r>
      <w:r w:rsidRPr="000C5C89">
        <w:t xml:space="preserve"> and testing.</w:t>
      </w:r>
    </w:p>
    <w:p w14:paraId="1D603F42" w14:textId="2E6A8145" w:rsidR="00B63D4E" w:rsidRPr="00735A6F" w:rsidRDefault="00CD42A3" w:rsidP="00CD42A3">
      <w:pPr>
        <w:rPr>
          <w:rFonts w:cs="Arial"/>
        </w:rPr>
      </w:pPr>
      <w:r w:rsidRPr="000C5C89">
        <w:t xml:space="preserve">Support from international organisations to develop </w:t>
      </w:r>
      <w:r w:rsidRPr="00735A6F">
        <w:t>the skills and capabilities stated above is acceptable, espec</w:t>
      </w:r>
      <w:r w:rsidRPr="00735A6F">
        <w:rPr>
          <w:rFonts w:cs="Arial"/>
        </w:rPr>
        <w:t>ially if there is a clear benefit to Australia, for example workforce upskilling or knowledge transfer. However, if any of the activities listed above are planned to be performed outside of Australia, the Agency expects strong justification to be given as part of your proposal.</w:t>
      </w:r>
    </w:p>
    <w:p w14:paraId="27E48874" w14:textId="77777777" w:rsidR="00DF04BD" w:rsidRDefault="00DF04BD" w:rsidP="0040429F">
      <w:pPr>
        <w:pStyle w:val="Heading3Appendix"/>
      </w:pPr>
      <w:bookmarkStart w:id="373" w:name="_Toc81231868"/>
      <w:bookmarkStart w:id="374" w:name="_Ref81294677"/>
      <w:bookmarkStart w:id="375" w:name="_Toc85461504"/>
      <w:bookmarkStart w:id="376" w:name="_Toc85791626"/>
      <w:r>
        <w:t>Key m</w:t>
      </w:r>
      <w:r w:rsidRPr="005E63E1">
        <w:t xml:space="preserve">ilestones </w:t>
      </w:r>
      <w:r>
        <w:t>and schedules</w:t>
      </w:r>
      <w:bookmarkEnd w:id="373"/>
      <w:bookmarkEnd w:id="374"/>
      <w:bookmarkEnd w:id="375"/>
      <w:bookmarkEnd w:id="376"/>
    </w:p>
    <w:p w14:paraId="2CF0BC62" w14:textId="77777777" w:rsidR="001C7BC5" w:rsidRDefault="001C7BC5" w:rsidP="001C7BC5">
      <w:pPr>
        <w:rPr>
          <w:b/>
        </w:rPr>
      </w:pPr>
      <w:r w:rsidRPr="005E63E1">
        <w:rPr>
          <w:b/>
        </w:rPr>
        <w:t>Launch</w:t>
      </w:r>
      <w:r>
        <w:rPr>
          <w:b/>
        </w:rPr>
        <w:t xml:space="preserve"> (Stage 2)</w:t>
      </w:r>
    </w:p>
    <w:p w14:paraId="2A77C927" w14:textId="77777777" w:rsidR="001C7BC5" w:rsidRDefault="001C7BC5" w:rsidP="001C7BC5">
      <w:r>
        <w:t>You should plan for a launch date of 1</w:t>
      </w:r>
      <w:r w:rsidRPr="00F0730C">
        <w:rPr>
          <w:vertAlign w:val="superscript"/>
        </w:rPr>
        <w:t>st</w:t>
      </w:r>
      <w:r>
        <w:t xml:space="preserve"> Jan 2026, however this date may move to later in 2026/2027 as organised by the Agency and NASA throughout the development of the mission. </w:t>
      </w:r>
    </w:p>
    <w:p w14:paraId="0911655C" w14:textId="77777777" w:rsidR="001C7BC5" w:rsidRDefault="001C7BC5" w:rsidP="001C7BC5"/>
    <w:p w14:paraId="506CB6EE" w14:textId="77777777" w:rsidR="001C7BC5" w:rsidRDefault="001C7BC5" w:rsidP="001C7BC5">
      <w:r>
        <w:rPr>
          <w:b/>
        </w:rPr>
        <w:lastRenderedPageBreak/>
        <w:t>MCR, SRR and PDR (Stage 1)</w:t>
      </w:r>
    </w:p>
    <w:p w14:paraId="75B2B986" w14:textId="77777777" w:rsidR="001C7BC5" w:rsidRPr="005E63E1" w:rsidRDefault="001C7BC5" w:rsidP="001C7BC5">
      <w:r w:rsidRPr="005E63E1">
        <w:t>Mission Concept Review and System requirements review will be finalised on the following dates</w:t>
      </w:r>
      <w:r>
        <w:t>.</w:t>
      </w:r>
    </w:p>
    <w:tbl>
      <w:tblPr>
        <w:tblStyle w:val="TableGrid"/>
        <w:tblW w:w="0" w:type="auto"/>
        <w:tblLook w:val="04A0" w:firstRow="1" w:lastRow="0" w:firstColumn="1" w:lastColumn="0" w:noHBand="0" w:noVBand="1"/>
      </w:tblPr>
      <w:tblGrid>
        <w:gridCol w:w="4402"/>
        <w:gridCol w:w="4376"/>
      </w:tblGrid>
      <w:tr w:rsidR="001C7BC5" w:rsidRPr="005F3835" w14:paraId="1156ADF7" w14:textId="77777777" w:rsidTr="00286967">
        <w:tc>
          <w:tcPr>
            <w:tcW w:w="4927" w:type="dxa"/>
          </w:tcPr>
          <w:p w14:paraId="64844D8D" w14:textId="77777777" w:rsidR="001C7BC5" w:rsidRPr="005F3835" w:rsidRDefault="001C7BC5" w:rsidP="00286967">
            <w:pPr>
              <w:rPr>
                <w:b/>
              </w:rPr>
            </w:pPr>
            <w:r w:rsidRPr="005F3835">
              <w:rPr>
                <w:b/>
              </w:rPr>
              <w:t>Technical review</w:t>
            </w:r>
          </w:p>
        </w:tc>
        <w:tc>
          <w:tcPr>
            <w:tcW w:w="4927" w:type="dxa"/>
          </w:tcPr>
          <w:p w14:paraId="42A00E70" w14:textId="77777777" w:rsidR="001C7BC5" w:rsidRPr="005F3835" w:rsidRDefault="001C7BC5" w:rsidP="00286967">
            <w:pPr>
              <w:rPr>
                <w:b/>
              </w:rPr>
            </w:pPr>
            <w:r w:rsidRPr="005F3835">
              <w:rPr>
                <w:b/>
              </w:rPr>
              <w:t>Due date</w:t>
            </w:r>
          </w:p>
        </w:tc>
      </w:tr>
      <w:tr w:rsidR="001C7BC5" w:rsidRPr="005E63E1" w14:paraId="074521A7" w14:textId="77777777" w:rsidTr="00286967">
        <w:tc>
          <w:tcPr>
            <w:tcW w:w="4927" w:type="dxa"/>
          </w:tcPr>
          <w:p w14:paraId="455C96F3" w14:textId="77777777" w:rsidR="001C7BC5" w:rsidRPr="005E63E1" w:rsidRDefault="001C7BC5" w:rsidP="00286967">
            <w:r w:rsidRPr="005E63E1">
              <w:t>Mission Concept Review (MCR)</w:t>
            </w:r>
          </w:p>
        </w:tc>
        <w:tc>
          <w:tcPr>
            <w:tcW w:w="4927" w:type="dxa"/>
          </w:tcPr>
          <w:p w14:paraId="0C17C74A" w14:textId="77777777" w:rsidR="001C7BC5" w:rsidRPr="005E63E1" w:rsidRDefault="001C7BC5" w:rsidP="00286967">
            <w:r w:rsidRPr="005E63E1">
              <w:t>No later than 31st July 2022</w:t>
            </w:r>
          </w:p>
        </w:tc>
      </w:tr>
      <w:tr w:rsidR="001C7BC5" w:rsidRPr="005E63E1" w14:paraId="7AEDE7A6" w14:textId="77777777" w:rsidTr="00286967">
        <w:tc>
          <w:tcPr>
            <w:tcW w:w="4927" w:type="dxa"/>
          </w:tcPr>
          <w:p w14:paraId="0228A6E3" w14:textId="77777777" w:rsidR="001C7BC5" w:rsidRPr="005E63E1" w:rsidRDefault="001C7BC5" w:rsidP="00286967">
            <w:r w:rsidRPr="005E63E1">
              <w:t>System Requirements Review (SRR)</w:t>
            </w:r>
          </w:p>
        </w:tc>
        <w:tc>
          <w:tcPr>
            <w:tcW w:w="4927" w:type="dxa"/>
          </w:tcPr>
          <w:p w14:paraId="6C97142D" w14:textId="77777777" w:rsidR="001C7BC5" w:rsidRPr="005E63E1" w:rsidRDefault="001C7BC5" w:rsidP="00286967">
            <w:r w:rsidRPr="005E63E1">
              <w:t>No later than 31st January 2023</w:t>
            </w:r>
          </w:p>
        </w:tc>
      </w:tr>
      <w:tr w:rsidR="001C7BC5" w:rsidRPr="005E63E1" w14:paraId="71BE3DC1" w14:textId="77777777" w:rsidTr="00286967">
        <w:tc>
          <w:tcPr>
            <w:tcW w:w="4927" w:type="dxa"/>
          </w:tcPr>
          <w:p w14:paraId="13DCD267" w14:textId="17E40A53" w:rsidR="001C7BC5" w:rsidRPr="005E63E1" w:rsidRDefault="001C7BC5" w:rsidP="00286967">
            <w:r>
              <w:t>Preliminary Design Review (PDR)</w:t>
            </w:r>
          </w:p>
        </w:tc>
        <w:tc>
          <w:tcPr>
            <w:tcW w:w="4927" w:type="dxa"/>
          </w:tcPr>
          <w:p w14:paraId="19808014" w14:textId="0E266B71" w:rsidR="001C7BC5" w:rsidRPr="005E63E1" w:rsidRDefault="00991187" w:rsidP="00286967">
            <w:r>
              <w:t xml:space="preserve">To be proposed by </w:t>
            </w:r>
            <w:r w:rsidR="00F67037">
              <w:t>g</w:t>
            </w:r>
            <w:r>
              <w:t>rantee</w:t>
            </w:r>
            <w:r w:rsidR="00F67037">
              <w:t>, in consultation with the Agency</w:t>
            </w:r>
          </w:p>
        </w:tc>
      </w:tr>
    </w:tbl>
    <w:p w14:paraId="47B6AA03" w14:textId="5BE6DC4B" w:rsidR="008C5810" w:rsidRDefault="008C5810" w:rsidP="00B73B91">
      <w:r>
        <w:t xml:space="preserve">Please refer to Table 3.0-1 in the </w:t>
      </w:r>
      <w:hyperlink r:id="rId48" w:history="1">
        <w:r w:rsidRPr="008C5810">
          <w:rPr>
            <w:rStyle w:val="Hyperlink"/>
          </w:rPr>
          <w:t xml:space="preserve">NASA </w:t>
        </w:r>
        <w:r w:rsidRPr="00E61BF4">
          <w:rPr>
            <w:rStyle w:val="Hyperlink"/>
          </w:rPr>
          <w:t>System Engineering Handbook</w:t>
        </w:r>
      </w:hyperlink>
      <w:r w:rsidR="00FF76D8">
        <w:t xml:space="preserve">, NPR </w:t>
      </w:r>
      <w:r w:rsidR="00FF489C">
        <w:t>7120.5 Table I-4</w:t>
      </w:r>
      <w:r>
        <w:t xml:space="preserve"> and NPR 7123.1 Appendix G for guidance on milestones.</w:t>
      </w:r>
    </w:p>
    <w:p w14:paraId="73D1780E" w14:textId="6F03C896" w:rsidR="001C7BC5" w:rsidRPr="005E63E1" w:rsidRDefault="001C7BC5" w:rsidP="001C7BC5"/>
    <w:p w14:paraId="45F796FD" w14:textId="77777777" w:rsidR="001C7BC5" w:rsidRDefault="001C7BC5" w:rsidP="001C7BC5">
      <w:r>
        <w:rPr>
          <w:b/>
        </w:rPr>
        <w:t>Other milestones (Both Stages)</w:t>
      </w:r>
    </w:p>
    <w:p w14:paraId="466842F3" w14:textId="77777777" w:rsidR="001C7BC5" w:rsidRDefault="001C7BC5" w:rsidP="001C7BC5">
      <w:r>
        <w:t>You must outline MCR, SRR and other milestones, including delivery dates, in your application. Milestones will be refined and negotiated with you during negotiation of your grant agreement. We will further confirm milestones with you at system requirement review. At a minimum, we expect you to include following milestones:</w:t>
      </w:r>
    </w:p>
    <w:tbl>
      <w:tblPr>
        <w:tblStyle w:val="TableGrid"/>
        <w:tblW w:w="0" w:type="auto"/>
        <w:tblLook w:val="04A0" w:firstRow="1" w:lastRow="0" w:firstColumn="1" w:lastColumn="0" w:noHBand="0" w:noVBand="1"/>
      </w:tblPr>
      <w:tblGrid>
        <w:gridCol w:w="2394"/>
        <w:gridCol w:w="6384"/>
      </w:tblGrid>
      <w:tr w:rsidR="001C7BC5" w14:paraId="0F998799" w14:textId="77777777" w:rsidTr="00B73B91">
        <w:tc>
          <w:tcPr>
            <w:tcW w:w="2394" w:type="dxa"/>
          </w:tcPr>
          <w:p w14:paraId="28DD325B" w14:textId="77777777" w:rsidR="001C7BC5" w:rsidRPr="00370D73" w:rsidRDefault="001C7BC5" w:rsidP="00286967">
            <w:pPr>
              <w:rPr>
                <w:b/>
              </w:rPr>
            </w:pPr>
            <w:r w:rsidRPr="00370D73">
              <w:rPr>
                <w:b/>
              </w:rPr>
              <w:t>Phase</w:t>
            </w:r>
          </w:p>
        </w:tc>
        <w:tc>
          <w:tcPr>
            <w:tcW w:w="6384" w:type="dxa"/>
          </w:tcPr>
          <w:p w14:paraId="48E18AE0" w14:textId="77777777" w:rsidR="001C7BC5" w:rsidRPr="00370D73" w:rsidRDefault="001C7BC5" w:rsidP="00286967">
            <w:pPr>
              <w:rPr>
                <w:b/>
              </w:rPr>
            </w:pPr>
            <w:r w:rsidRPr="00370D73">
              <w:rPr>
                <w:b/>
              </w:rPr>
              <w:t>Milestone</w:t>
            </w:r>
          </w:p>
        </w:tc>
      </w:tr>
      <w:tr w:rsidR="001C7BC5" w14:paraId="1B797678" w14:textId="77777777" w:rsidTr="00B73B91">
        <w:tc>
          <w:tcPr>
            <w:tcW w:w="2394" w:type="dxa"/>
          </w:tcPr>
          <w:p w14:paraId="0FF3B25B" w14:textId="77777777" w:rsidR="001C7BC5" w:rsidRPr="00F0730C" w:rsidRDefault="001C7BC5" w:rsidP="00286967">
            <w:r w:rsidRPr="00F0730C">
              <w:t>Pre-Phase A</w:t>
            </w:r>
          </w:p>
        </w:tc>
        <w:tc>
          <w:tcPr>
            <w:tcW w:w="6384" w:type="dxa"/>
          </w:tcPr>
          <w:p w14:paraId="130E0243" w14:textId="77777777" w:rsidR="001C7BC5" w:rsidRPr="00F0730C" w:rsidRDefault="001C7BC5" w:rsidP="00286967">
            <w:pPr>
              <w:pStyle w:val="ListParagraph"/>
              <w:numPr>
                <w:ilvl w:val="0"/>
                <w:numId w:val="36"/>
              </w:numPr>
              <w:adjustRightInd w:val="0"/>
              <w:snapToGrid w:val="0"/>
              <w:spacing w:before="0" w:after="227" w:line="240" w:lineRule="atLeast"/>
            </w:pPr>
            <w:r w:rsidRPr="00F0730C">
              <w:t>Mission Concept Review (MCR)</w:t>
            </w:r>
          </w:p>
        </w:tc>
      </w:tr>
      <w:tr w:rsidR="001C7BC5" w14:paraId="170D3709" w14:textId="77777777" w:rsidTr="00B73B91">
        <w:tc>
          <w:tcPr>
            <w:tcW w:w="2394" w:type="dxa"/>
          </w:tcPr>
          <w:p w14:paraId="1DC2A0EE" w14:textId="77777777" w:rsidR="001C7BC5" w:rsidRPr="00F0730C" w:rsidRDefault="001C7BC5" w:rsidP="00286967">
            <w:r w:rsidRPr="00F0730C">
              <w:t>Phase A</w:t>
            </w:r>
          </w:p>
        </w:tc>
        <w:tc>
          <w:tcPr>
            <w:tcW w:w="6384" w:type="dxa"/>
          </w:tcPr>
          <w:p w14:paraId="4EA47AF0" w14:textId="77777777" w:rsidR="001C7BC5" w:rsidRPr="00F0730C" w:rsidRDefault="001C7BC5" w:rsidP="00286967">
            <w:pPr>
              <w:pStyle w:val="ListParagraph"/>
              <w:numPr>
                <w:ilvl w:val="0"/>
                <w:numId w:val="36"/>
              </w:numPr>
              <w:adjustRightInd w:val="0"/>
              <w:snapToGrid w:val="0"/>
              <w:spacing w:before="0" w:after="227" w:line="240" w:lineRule="atLeast"/>
            </w:pPr>
            <w:r w:rsidRPr="00F0730C">
              <w:t>System Requirements Review (SRR)</w:t>
            </w:r>
          </w:p>
        </w:tc>
      </w:tr>
      <w:tr w:rsidR="001C7BC5" w14:paraId="302908E0" w14:textId="77777777" w:rsidTr="00B73B91">
        <w:tc>
          <w:tcPr>
            <w:tcW w:w="2394" w:type="dxa"/>
          </w:tcPr>
          <w:p w14:paraId="710512AF" w14:textId="77777777" w:rsidR="001C7BC5" w:rsidRPr="00F0730C" w:rsidRDefault="001C7BC5" w:rsidP="00286967">
            <w:r w:rsidRPr="00F0730C">
              <w:t>Phase B</w:t>
            </w:r>
          </w:p>
        </w:tc>
        <w:tc>
          <w:tcPr>
            <w:tcW w:w="6384" w:type="dxa"/>
          </w:tcPr>
          <w:p w14:paraId="6AAAA92D" w14:textId="77777777" w:rsidR="001C7BC5" w:rsidRPr="00F0730C" w:rsidRDefault="001C7BC5" w:rsidP="00286967">
            <w:pPr>
              <w:pStyle w:val="ListParagraph"/>
              <w:numPr>
                <w:ilvl w:val="0"/>
                <w:numId w:val="36"/>
              </w:numPr>
              <w:adjustRightInd w:val="0"/>
              <w:snapToGrid w:val="0"/>
              <w:spacing w:before="0" w:after="227" w:line="240" w:lineRule="atLeast"/>
            </w:pPr>
            <w:r w:rsidRPr="00F0730C">
              <w:t>Preliminary Design Review (PDR)</w:t>
            </w:r>
          </w:p>
        </w:tc>
      </w:tr>
      <w:tr w:rsidR="001C7BC5" w14:paraId="37AC9073" w14:textId="77777777" w:rsidTr="00B73B91">
        <w:tc>
          <w:tcPr>
            <w:tcW w:w="2394" w:type="dxa"/>
          </w:tcPr>
          <w:p w14:paraId="314657F0" w14:textId="77777777" w:rsidR="001C7BC5" w:rsidRPr="00F0730C" w:rsidRDefault="001C7BC5" w:rsidP="00286967">
            <w:r w:rsidRPr="00F0730C">
              <w:t>Phase C</w:t>
            </w:r>
          </w:p>
        </w:tc>
        <w:tc>
          <w:tcPr>
            <w:tcW w:w="6384" w:type="dxa"/>
          </w:tcPr>
          <w:p w14:paraId="72A84E81" w14:textId="77777777" w:rsidR="001C7BC5" w:rsidRPr="00F0730C" w:rsidRDefault="001C7BC5" w:rsidP="00286967">
            <w:pPr>
              <w:pStyle w:val="ListParagraph"/>
              <w:numPr>
                <w:ilvl w:val="0"/>
                <w:numId w:val="36"/>
              </w:numPr>
              <w:adjustRightInd w:val="0"/>
              <w:snapToGrid w:val="0"/>
              <w:spacing w:before="0" w:after="227" w:line="240" w:lineRule="atLeast"/>
            </w:pPr>
            <w:r w:rsidRPr="00F0730C">
              <w:t>Critical Design Review (CDR)</w:t>
            </w:r>
          </w:p>
          <w:p w14:paraId="3DD88D2B" w14:textId="77777777" w:rsidR="001C7BC5" w:rsidRPr="00F0730C" w:rsidRDefault="001C7BC5" w:rsidP="00286967">
            <w:pPr>
              <w:pStyle w:val="ListParagraph"/>
              <w:numPr>
                <w:ilvl w:val="0"/>
                <w:numId w:val="36"/>
              </w:numPr>
              <w:adjustRightInd w:val="0"/>
              <w:snapToGrid w:val="0"/>
              <w:spacing w:before="0" w:after="227" w:line="240" w:lineRule="atLeast"/>
            </w:pPr>
            <w:r w:rsidRPr="00F0730C">
              <w:t>Safety review</w:t>
            </w:r>
          </w:p>
        </w:tc>
      </w:tr>
      <w:tr w:rsidR="001C7BC5" w14:paraId="45C0591D" w14:textId="77777777" w:rsidTr="00B73B91">
        <w:tc>
          <w:tcPr>
            <w:tcW w:w="2394" w:type="dxa"/>
          </w:tcPr>
          <w:p w14:paraId="722E5FD8" w14:textId="572427AB" w:rsidR="001C7BC5" w:rsidRPr="00F0730C" w:rsidRDefault="001C7BC5" w:rsidP="00286967">
            <w:r w:rsidRPr="00F0730C">
              <w:t>Phase D</w:t>
            </w:r>
            <w:r w:rsidR="003E66DF">
              <w:t>, E, F</w:t>
            </w:r>
          </w:p>
        </w:tc>
        <w:tc>
          <w:tcPr>
            <w:tcW w:w="6384" w:type="dxa"/>
          </w:tcPr>
          <w:p w14:paraId="781FDA06" w14:textId="77777777" w:rsidR="001C7BC5" w:rsidRPr="00F0730C" w:rsidRDefault="001C7BC5" w:rsidP="00286967">
            <w:pPr>
              <w:pStyle w:val="ListParagraph"/>
              <w:numPr>
                <w:ilvl w:val="0"/>
                <w:numId w:val="36"/>
              </w:numPr>
              <w:adjustRightInd w:val="0"/>
              <w:snapToGrid w:val="0"/>
              <w:spacing w:before="0" w:after="227" w:line="240" w:lineRule="atLeast"/>
            </w:pPr>
            <w:r w:rsidRPr="00F0730C">
              <w:t>Acceptance Review (AR)</w:t>
            </w:r>
          </w:p>
          <w:p w14:paraId="78FC226B" w14:textId="77777777" w:rsidR="001C7BC5" w:rsidRPr="00F0730C" w:rsidRDefault="001C7BC5" w:rsidP="00286967">
            <w:pPr>
              <w:pStyle w:val="ListParagraph"/>
              <w:numPr>
                <w:ilvl w:val="0"/>
                <w:numId w:val="36"/>
              </w:numPr>
              <w:adjustRightInd w:val="0"/>
              <w:snapToGrid w:val="0"/>
              <w:spacing w:before="0" w:after="227" w:line="240" w:lineRule="atLeast"/>
            </w:pPr>
            <w:r w:rsidRPr="00F0730C">
              <w:t>Qualification Review (QR)</w:t>
            </w:r>
          </w:p>
          <w:p w14:paraId="3A632365" w14:textId="77777777" w:rsidR="001C7BC5" w:rsidRDefault="001C7BC5" w:rsidP="00286967">
            <w:pPr>
              <w:pStyle w:val="ListParagraph"/>
              <w:numPr>
                <w:ilvl w:val="0"/>
                <w:numId w:val="36"/>
              </w:numPr>
              <w:adjustRightInd w:val="0"/>
              <w:snapToGrid w:val="0"/>
              <w:spacing w:before="0" w:after="227" w:line="240" w:lineRule="atLeast"/>
            </w:pPr>
            <w:r w:rsidRPr="00F0730C">
              <w:t>Flight Readiness Review (Flight Readiness Review)</w:t>
            </w:r>
          </w:p>
          <w:p w14:paraId="7BC16804" w14:textId="0851BE40" w:rsidR="003E66DF" w:rsidRPr="00F0730C" w:rsidRDefault="003E66DF" w:rsidP="00286967">
            <w:pPr>
              <w:pStyle w:val="ListParagraph"/>
              <w:numPr>
                <w:ilvl w:val="0"/>
                <w:numId w:val="36"/>
              </w:numPr>
              <w:adjustRightInd w:val="0"/>
              <w:snapToGrid w:val="0"/>
              <w:spacing w:before="0" w:after="227" w:line="240" w:lineRule="atLeast"/>
            </w:pPr>
            <w:r w:rsidRPr="00F0730C">
              <w:t>Operational Readiness Review (ORR)</w:t>
            </w:r>
          </w:p>
        </w:tc>
      </w:tr>
    </w:tbl>
    <w:p w14:paraId="71455E36" w14:textId="77777777" w:rsidR="00F177F4" w:rsidRDefault="00F177F4" w:rsidP="00F177F4">
      <w:r>
        <w:t xml:space="preserve">Please refer to Table 3.0-1 in the </w:t>
      </w:r>
      <w:hyperlink r:id="rId49" w:history="1">
        <w:r w:rsidRPr="008C5810">
          <w:rPr>
            <w:rStyle w:val="Hyperlink"/>
          </w:rPr>
          <w:t xml:space="preserve">NASA </w:t>
        </w:r>
        <w:r w:rsidRPr="00E61BF4">
          <w:rPr>
            <w:rStyle w:val="Hyperlink"/>
          </w:rPr>
          <w:t>System Engineering Handbook</w:t>
        </w:r>
      </w:hyperlink>
      <w:r>
        <w:t>, NPR 7120.5 Table I-4 and NPR 7123.1 Appendix G for guidance on milestones.</w:t>
      </w:r>
    </w:p>
    <w:p w14:paraId="6A24F620" w14:textId="77777777" w:rsidR="001C7BC5" w:rsidRDefault="001C7BC5" w:rsidP="001C7BC5"/>
    <w:p w14:paraId="5B87470D" w14:textId="77777777" w:rsidR="001C7BC5" w:rsidRDefault="001C7BC5" w:rsidP="001C7BC5">
      <w:pPr>
        <w:rPr>
          <w:b/>
        </w:rPr>
      </w:pPr>
      <w:r>
        <w:rPr>
          <w:b/>
        </w:rPr>
        <w:t>CLPS lander schedule (Both Stages)</w:t>
      </w:r>
    </w:p>
    <w:p w14:paraId="6FBD9B4E" w14:textId="77777777" w:rsidR="001C7BC5" w:rsidRDefault="001C7BC5" w:rsidP="001C7BC5">
      <w:r>
        <w:t>The CLPS program procures the services of payload delivery to the lunar surface. We expect the key dates associated with this procurement are as follows:</w:t>
      </w:r>
    </w:p>
    <w:tbl>
      <w:tblPr>
        <w:tblStyle w:val="TableGrid"/>
        <w:tblW w:w="8784" w:type="dxa"/>
        <w:tblLook w:val="04A0" w:firstRow="1" w:lastRow="0" w:firstColumn="1" w:lastColumn="0" w:noHBand="0" w:noVBand="1"/>
      </w:tblPr>
      <w:tblGrid>
        <w:gridCol w:w="3284"/>
        <w:gridCol w:w="5500"/>
      </w:tblGrid>
      <w:tr w:rsidR="001C7BC5" w14:paraId="73E15B8C" w14:textId="77777777" w:rsidTr="00286967">
        <w:tc>
          <w:tcPr>
            <w:tcW w:w="3284" w:type="dxa"/>
          </w:tcPr>
          <w:p w14:paraId="57FBFA84" w14:textId="77777777" w:rsidR="001C7BC5" w:rsidRDefault="001C7BC5" w:rsidP="00286967">
            <w:r w:rsidRPr="00F76330">
              <w:rPr>
                <w:b/>
                <w:bCs/>
              </w:rPr>
              <w:t>Timeline</w:t>
            </w:r>
          </w:p>
        </w:tc>
        <w:tc>
          <w:tcPr>
            <w:tcW w:w="5500" w:type="dxa"/>
          </w:tcPr>
          <w:p w14:paraId="78C68B77" w14:textId="77777777" w:rsidR="001C7BC5" w:rsidRPr="00F76330" w:rsidRDefault="001C7BC5" w:rsidP="00286967">
            <w:pPr>
              <w:rPr>
                <w:b/>
              </w:rPr>
            </w:pPr>
            <w:r w:rsidRPr="00F76330">
              <w:rPr>
                <w:b/>
              </w:rPr>
              <w:t>Action</w:t>
            </w:r>
          </w:p>
        </w:tc>
      </w:tr>
      <w:tr w:rsidR="001C7BC5" w14:paraId="04E910B0" w14:textId="77777777" w:rsidTr="00286967">
        <w:tc>
          <w:tcPr>
            <w:tcW w:w="3284" w:type="dxa"/>
            <w:shd w:val="clear" w:color="auto" w:fill="auto"/>
          </w:tcPr>
          <w:p w14:paraId="27820BDD" w14:textId="5730733B" w:rsidR="001C7BC5" w:rsidRPr="003734DC" w:rsidRDefault="001C7BC5" w:rsidP="00286967">
            <w:pPr>
              <w:rPr>
                <w:rFonts w:cs="Arial"/>
                <w:szCs w:val="20"/>
              </w:rPr>
            </w:pPr>
            <w:r w:rsidRPr="003734DC">
              <w:rPr>
                <w:rFonts w:cs="Arial"/>
                <w:szCs w:val="20"/>
              </w:rPr>
              <w:t xml:space="preserve">30-34 months </w:t>
            </w:r>
            <w:r w:rsidR="00447B47" w:rsidRPr="003734DC">
              <w:rPr>
                <w:rFonts w:cs="Arial"/>
                <w:szCs w:val="20"/>
              </w:rPr>
              <w:t>pre-launch</w:t>
            </w:r>
          </w:p>
        </w:tc>
        <w:tc>
          <w:tcPr>
            <w:tcW w:w="5500" w:type="dxa"/>
          </w:tcPr>
          <w:p w14:paraId="430DD675" w14:textId="77777777" w:rsidR="001C7BC5" w:rsidRPr="003734DC" w:rsidRDefault="001C7BC5" w:rsidP="00286967">
            <w:pPr>
              <w:rPr>
                <w:rFonts w:cs="Arial"/>
                <w:szCs w:val="20"/>
              </w:rPr>
            </w:pPr>
            <w:r w:rsidRPr="003734DC">
              <w:rPr>
                <w:rFonts w:cs="Arial"/>
                <w:szCs w:val="20"/>
              </w:rPr>
              <w:t>Interface requirements are delivered to NASA for implementation in Task order</w:t>
            </w:r>
          </w:p>
        </w:tc>
      </w:tr>
      <w:tr w:rsidR="001C7BC5" w14:paraId="273A22F1" w14:textId="77777777" w:rsidTr="00286967">
        <w:tc>
          <w:tcPr>
            <w:tcW w:w="3284" w:type="dxa"/>
          </w:tcPr>
          <w:p w14:paraId="7C31DCAB" w14:textId="23330AF5" w:rsidR="001C7BC5" w:rsidRPr="003734DC" w:rsidRDefault="001C7BC5" w:rsidP="00286967">
            <w:pPr>
              <w:rPr>
                <w:rFonts w:cs="Arial"/>
                <w:szCs w:val="20"/>
              </w:rPr>
            </w:pPr>
            <w:r w:rsidRPr="003734DC">
              <w:rPr>
                <w:rFonts w:cs="Arial"/>
                <w:szCs w:val="20"/>
              </w:rPr>
              <w:t xml:space="preserve">28-32 months </w:t>
            </w:r>
            <w:r w:rsidR="00447B47" w:rsidRPr="003734DC">
              <w:rPr>
                <w:rFonts w:cs="Arial"/>
                <w:szCs w:val="20"/>
              </w:rPr>
              <w:t>pre-launch</w:t>
            </w:r>
          </w:p>
        </w:tc>
        <w:tc>
          <w:tcPr>
            <w:tcW w:w="5500" w:type="dxa"/>
          </w:tcPr>
          <w:p w14:paraId="1FEB76D2" w14:textId="77777777" w:rsidR="001C7BC5" w:rsidRPr="003734DC" w:rsidRDefault="001C7BC5" w:rsidP="00286967">
            <w:pPr>
              <w:rPr>
                <w:rFonts w:cs="Arial"/>
                <w:szCs w:val="20"/>
              </w:rPr>
            </w:pPr>
            <w:r w:rsidRPr="003734DC">
              <w:rPr>
                <w:rFonts w:cs="Arial"/>
                <w:szCs w:val="20"/>
              </w:rPr>
              <w:t>Task order released by NASA to procure the lander</w:t>
            </w:r>
          </w:p>
        </w:tc>
      </w:tr>
      <w:tr w:rsidR="001C7BC5" w14:paraId="02A5D0A3" w14:textId="77777777" w:rsidTr="00286967">
        <w:tc>
          <w:tcPr>
            <w:tcW w:w="3284" w:type="dxa"/>
          </w:tcPr>
          <w:p w14:paraId="7C5B4A6B" w14:textId="189963DB" w:rsidR="001C7BC5" w:rsidRPr="003734DC" w:rsidRDefault="001C7BC5" w:rsidP="00286967">
            <w:pPr>
              <w:rPr>
                <w:rFonts w:cs="Arial"/>
                <w:szCs w:val="20"/>
              </w:rPr>
            </w:pPr>
            <w:r w:rsidRPr="003734DC">
              <w:rPr>
                <w:rFonts w:cs="Arial"/>
                <w:szCs w:val="20"/>
              </w:rPr>
              <w:t xml:space="preserve">8 - 10 months </w:t>
            </w:r>
            <w:r w:rsidR="00447B47" w:rsidRPr="003734DC">
              <w:rPr>
                <w:rFonts w:cs="Arial"/>
                <w:szCs w:val="20"/>
              </w:rPr>
              <w:t>pre-launch</w:t>
            </w:r>
          </w:p>
        </w:tc>
        <w:tc>
          <w:tcPr>
            <w:tcW w:w="5500" w:type="dxa"/>
          </w:tcPr>
          <w:p w14:paraId="5542E707" w14:textId="77777777" w:rsidR="001C7BC5" w:rsidRPr="003734DC" w:rsidRDefault="001C7BC5" w:rsidP="00286967">
            <w:pPr>
              <w:rPr>
                <w:rFonts w:cs="Arial"/>
                <w:szCs w:val="20"/>
              </w:rPr>
            </w:pPr>
            <w:r w:rsidRPr="003734DC">
              <w:rPr>
                <w:rFonts w:cs="Arial"/>
                <w:szCs w:val="20"/>
              </w:rPr>
              <w:t>Delivery of rover, including ground equipment, to the lander premises</w:t>
            </w:r>
          </w:p>
        </w:tc>
      </w:tr>
    </w:tbl>
    <w:p w14:paraId="2E41AF91" w14:textId="77777777" w:rsidR="001C7BC5" w:rsidRDefault="001C7BC5" w:rsidP="001C7BC5">
      <w:pPr>
        <w:spacing w:before="0" w:after="0" w:line="240" w:lineRule="auto"/>
        <w:rPr>
          <w:b/>
        </w:rPr>
      </w:pPr>
    </w:p>
    <w:p w14:paraId="28F929EB" w14:textId="2DD4AB1E" w:rsidR="001C7BC5" w:rsidRDefault="001C7BC5" w:rsidP="001C7BC5">
      <w:pPr>
        <w:spacing w:before="0" w:after="0" w:line="240" w:lineRule="auto"/>
      </w:pPr>
      <w:r>
        <w:rPr>
          <w:b/>
        </w:rPr>
        <w:t>ISRU facility schedule</w:t>
      </w:r>
      <w:r w:rsidR="002A5669">
        <w:rPr>
          <w:b/>
        </w:rPr>
        <w:t xml:space="preserve"> (Both Stages)</w:t>
      </w:r>
    </w:p>
    <w:p w14:paraId="25E39FBB" w14:textId="7A5B7C84" w:rsidR="00DA569F" w:rsidRDefault="001C7BC5" w:rsidP="001C7BC5">
      <w:r>
        <w:t xml:space="preserve">We expect the ISRU facility will fly on the same lander as the foundations services rover. </w:t>
      </w:r>
      <w:r w:rsidRPr="00F76330">
        <w:t>Th</w:t>
      </w:r>
      <w:r>
        <w:t xml:space="preserve">is </w:t>
      </w:r>
      <w:r w:rsidRPr="00F76330">
        <w:t>schedule for the ISRU facility is still to be determined</w:t>
      </w:r>
      <w:r>
        <w:t>.</w:t>
      </w:r>
    </w:p>
    <w:p w14:paraId="68D0008B" w14:textId="77777777" w:rsidR="00DA569F" w:rsidRDefault="00DA569F" w:rsidP="00B73B91">
      <w:pPr>
        <w:pStyle w:val="Heading3Appendix"/>
      </w:pPr>
      <w:bookmarkStart w:id="377" w:name="_Toc85461505"/>
      <w:bookmarkStart w:id="378" w:name="_Toc85791627"/>
      <w:r>
        <w:t>St</w:t>
      </w:r>
      <w:r w:rsidRPr="00E96936">
        <w:t>andards</w:t>
      </w:r>
      <w:bookmarkEnd w:id="377"/>
      <w:bookmarkEnd w:id="378"/>
    </w:p>
    <w:p w14:paraId="456B4ECA" w14:textId="70C19A3E" w:rsidR="0050042B" w:rsidRDefault="0050042B" w:rsidP="00DA569F">
      <w:r>
        <w:t xml:space="preserve">NASA’s standards cascade from program and project management standards down through to systems engineering and risk management standards. The </w:t>
      </w:r>
      <w:r w:rsidR="00DA569F">
        <w:t xml:space="preserve">Agency recommends you consider </w:t>
      </w:r>
      <w:r w:rsidR="00DA569F" w:rsidRPr="004374D5">
        <w:rPr>
          <w:rStyle w:val="Hyperlink"/>
        </w:rPr>
        <w:t>NASA standards</w:t>
      </w:r>
      <w:r w:rsidR="00DA569F">
        <w:t xml:space="preserve"> as general guidance for your project. The NASA standards illustrate international engineering and project management standards, and should broadly inform your project management approach and your expectations of NASA’s pre-flight requirements. </w:t>
      </w:r>
    </w:p>
    <w:p w14:paraId="1670F4DB" w14:textId="1A46EDCB" w:rsidR="00DA569F" w:rsidRDefault="00DA569F" w:rsidP="00DA569F">
      <w:r>
        <w:t>Notwithstanding the NASA standards and procedures, your own project planning documentation and your grant agreement are the documents that guide your project pathway and your reporting schedule.</w:t>
      </w:r>
      <w:r w:rsidR="0050042B" w:rsidRPr="0050042B">
        <w:t xml:space="preserve"> </w:t>
      </w:r>
      <w:r w:rsidR="0050042B">
        <w:t>The Australian Commonwealth</w:t>
      </w:r>
      <w:r w:rsidR="0050042B" w:rsidDel="006A79CC">
        <w:t xml:space="preserve"> </w:t>
      </w:r>
      <w:r w:rsidR="0050042B">
        <w:t>will determine and manage all agreements, reporting and project responsibilities.</w:t>
      </w:r>
    </w:p>
    <w:p w14:paraId="65F91EA7" w14:textId="77777777" w:rsidR="00DA569F" w:rsidRPr="006A79CC" w:rsidRDefault="00DA569F" w:rsidP="00B73B91">
      <w:r w:rsidRPr="00B73B91">
        <w:rPr>
          <w:b/>
        </w:rPr>
        <w:t>Program and project management standards</w:t>
      </w:r>
    </w:p>
    <w:p w14:paraId="2119CFCD" w14:textId="4673AD09" w:rsidR="00DA569F" w:rsidRDefault="00DA569F" w:rsidP="00DA569F">
      <w:r>
        <w:t xml:space="preserve">The Agency recommends you consider the Program and Project management standards </w:t>
      </w:r>
      <w:hyperlink r:id="rId50" w:history="1">
        <w:r w:rsidRPr="004374D5">
          <w:rPr>
            <w:rStyle w:val="Hyperlink"/>
          </w:rPr>
          <w:t>NPR 7120.8</w:t>
        </w:r>
      </w:hyperlink>
      <w:r>
        <w:t xml:space="preserve"> with tailoring to the </w:t>
      </w:r>
      <w:hyperlink r:id="rId51" w:history="1">
        <w:r w:rsidRPr="004374D5">
          <w:rPr>
            <w:rStyle w:val="Hyperlink"/>
          </w:rPr>
          <w:t>NPR 7120.5</w:t>
        </w:r>
      </w:hyperlink>
      <w:r>
        <w:t xml:space="preserve"> milestones and deliveries, as general guidance for understanding pre-flight expectations. We expect that you will use these standards to inform your program and project management, including tailoring the standards to meet your needs.</w:t>
      </w:r>
    </w:p>
    <w:p w14:paraId="7645AADC" w14:textId="1A5ECC3B" w:rsidR="00DA569F" w:rsidRDefault="00F85DC7" w:rsidP="00DA569F">
      <w:hyperlink r:id="rId52" w:history="1">
        <w:r w:rsidR="00DA569F" w:rsidRPr="00D562A8">
          <w:rPr>
            <w:rStyle w:val="Hyperlink"/>
          </w:rPr>
          <w:t>NPR 8705.4A</w:t>
        </w:r>
      </w:hyperlink>
      <w:r w:rsidR="00DA569F">
        <w:t xml:space="preserve"> defines mission and instrument risk tolerance classes. This mission is currently considered as a class D, category C project. </w:t>
      </w:r>
      <w:r w:rsidR="00DA569F" w:rsidRPr="00EE3C42">
        <w:t xml:space="preserve">Class D is described as a </w:t>
      </w:r>
      <w:r w:rsidR="00870428" w:rsidRPr="00EE3C42">
        <w:t>high-risk</w:t>
      </w:r>
      <w:r w:rsidR="00DA569F" w:rsidRPr="00EE3C42">
        <w:t xml:space="preserve"> tolerance project that is driven more by programmatic constraints. </w:t>
      </w:r>
      <w:r w:rsidR="00DA569F">
        <w:t xml:space="preserve">See Appendix C of NPR 8705.4A for further classification information. </w:t>
      </w:r>
    </w:p>
    <w:p w14:paraId="69B8AD62" w14:textId="77777777" w:rsidR="00DA569F" w:rsidRDefault="00DA569F" w:rsidP="00DA569F">
      <w:r>
        <w:t>Other standards and documents that may support your mission development include:</w:t>
      </w:r>
    </w:p>
    <w:p w14:paraId="6CE0855B" w14:textId="77777777" w:rsidR="00DA569F" w:rsidRDefault="00F85DC7" w:rsidP="00DA569F">
      <w:pPr>
        <w:pStyle w:val="ListParagraph"/>
        <w:numPr>
          <w:ilvl w:val="0"/>
          <w:numId w:val="57"/>
        </w:numPr>
      </w:pPr>
      <w:hyperlink r:id="rId53" w:history="1">
        <w:r w:rsidR="00DA569F" w:rsidRPr="008C5810">
          <w:rPr>
            <w:rStyle w:val="Hyperlink"/>
          </w:rPr>
          <w:t xml:space="preserve">NASA </w:t>
        </w:r>
        <w:r w:rsidR="00DA569F" w:rsidRPr="00E61BF4">
          <w:rPr>
            <w:rStyle w:val="Hyperlink"/>
          </w:rPr>
          <w:t>System Engineering Handbook</w:t>
        </w:r>
      </w:hyperlink>
    </w:p>
    <w:p w14:paraId="7C68DE74" w14:textId="6FA69D0E" w:rsidR="00DA569F" w:rsidRDefault="00F85DC7" w:rsidP="00DA569F">
      <w:pPr>
        <w:pStyle w:val="ListParagraph"/>
        <w:numPr>
          <w:ilvl w:val="0"/>
          <w:numId w:val="57"/>
        </w:numPr>
      </w:pPr>
      <w:hyperlink r:id="rId54" w:history="1">
        <w:r w:rsidR="00DA569F" w:rsidRPr="008C5810">
          <w:rPr>
            <w:rStyle w:val="Hyperlink"/>
          </w:rPr>
          <w:t>NPR 7123.1</w:t>
        </w:r>
      </w:hyperlink>
      <w:r w:rsidR="00DA569F">
        <w:t xml:space="preserve"> – NASA Systems Engineering Processes and Requirements </w:t>
      </w:r>
    </w:p>
    <w:p w14:paraId="5E2B05A5" w14:textId="77777777" w:rsidR="00DA569F" w:rsidRPr="004374D5" w:rsidRDefault="00F85DC7" w:rsidP="00DA569F">
      <w:pPr>
        <w:pStyle w:val="ListParagraph"/>
        <w:numPr>
          <w:ilvl w:val="0"/>
          <w:numId w:val="57"/>
        </w:numPr>
        <w:rPr>
          <w:rFonts w:ascii="Calibri" w:hAnsi="Calibri"/>
          <w:iCs w:val="0"/>
          <w:szCs w:val="22"/>
        </w:rPr>
      </w:pPr>
      <w:hyperlink r:id="rId55" w:history="1">
        <w:r w:rsidR="00DA569F" w:rsidRPr="00006036">
          <w:rPr>
            <w:rStyle w:val="Hyperlink"/>
          </w:rPr>
          <w:t>EEE-INST-0002</w:t>
        </w:r>
      </w:hyperlink>
      <w:r w:rsidR="00DA569F">
        <w:t xml:space="preserve"> – Instructions for EEE parts selection, screening, qualification and Derating</w:t>
      </w:r>
    </w:p>
    <w:p w14:paraId="33846E5F" w14:textId="77777777" w:rsidR="00DA569F" w:rsidRDefault="00F85DC7" w:rsidP="00DA569F">
      <w:pPr>
        <w:pStyle w:val="ListParagraph"/>
        <w:numPr>
          <w:ilvl w:val="0"/>
          <w:numId w:val="57"/>
        </w:numPr>
      </w:pPr>
      <w:hyperlink r:id="rId56" w:history="1">
        <w:r w:rsidR="00DA569F" w:rsidRPr="00006036">
          <w:rPr>
            <w:rStyle w:val="Hyperlink"/>
          </w:rPr>
          <w:t>KSC-DE-512-SM</w:t>
        </w:r>
      </w:hyperlink>
      <w:r w:rsidR="00DA569F">
        <w:t xml:space="preserve"> - Ground Systems Development Standards</w:t>
      </w:r>
    </w:p>
    <w:p w14:paraId="7A8B0DC5" w14:textId="77777777" w:rsidR="00DA569F" w:rsidRPr="004374D5" w:rsidRDefault="00F85DC7" w:rsidP="00DA569F">
      <w:pPr>
        <w:pStyle w:val="ListParagraph"/>
        <w:numPr>
          <w:ilvl w:val="0"/>
          <w:numId w:val="57"/>
        </w:numPr>
        <w:rPr>
          <w:rFonts w:ascii="Calibri" w:hAnsi="Calibri"/>
          <w:iCs w:val="0"/>
          <w:szCs w:val="22"/>
        </w:rPr>
      </w:pPr>
      <w:hyperlink r:id="rId57" w:history="1">
        <w:r w:rsidR="00DA569F" w:rsidRPr="00006036">
          <w:rPr>
            <w:rStyle w:val="Hyperlink"/>
          </w:rPr>
          <w:t>NPR 7150.2</w:t>
        </w:r>
      </w:hyperlink>
      <w:r w:rsidR="00DA569F">
        <w:t xml:space="preserve"> – NASA Software Engineering Requirements </w:t>
      </w:r>
    </w:p>
    <w:p w14:paraId="439C47E9" w14:textId="77777777" w:rsidR="00DA569F" w:rsidRDefault="00F85DC7" w:rsidP="00DA569F">
      <w:pPr>
        <w:pStyle w:val="ListParagraph"/>
        <w:numPr>
          <w:ilvl w:val="0"/>
          <w:numId w:val="57"/>
        </w:numPr>
      </w:pPr>
      <w:hyperlink r:id="rId58" w:history="1">
        <w:r w:rsidR="00DA569F" w:rsidRPr="00006036">
          <w:rPr>
            <w:rStyle w:val="Hyperlink"/>
          </w:rPr>
          <w:t>ARC-8070-1</w:t>
        </w:r>
      </w:hyperlink>
      <w:r w:rsidR="00DA569F">
        <w:t xml:space="preserve"> – Space flight system design and environmental test</w:t>
      </w:r>
    </w:p>
    <w:p w14:paraId="5D7F8D89" w14:textId="77777777" w:rsidR="00DA569F" w:rsidRPr="00B0385F" w:rsidRDefault="00DA569F" w:rsidP="00DA569F"/>
    <w:p w14:paraId="01659D16" w14:textId="77777777" w:rsidR="00DA569F" w:rsidRPr="006A79CC" w:rsidRDefault="00DA569F" w:rsidP="00B73B91">
      <w:r w:rsidRPr="00B73B91">
        <w:rPr>
          <w:b/>
        </w:rPr>
        <w:t>Safety, quality, reliability and maintainability standards</w:t>
      </w:r>
    </w:p>
    <w:p w14:paraId="32480014" w14:textId="4EA1FF30" w:rsidR="00DA569F" w:rsidRDefault="00DA569F" w:rsidP="00DA569F">
      <w:r>
        <w:t xml:space="preserve">The Australian Space Agency recommends you consider the </w:t>
      </w:r>
      <w:hyperlink r:id="rId59" w:history="1">
        <w:r w:rsidRPr="00884DDF">
          <w:rPr>
            <w:rStyle w:val="Hyperlink"/>
          </w:rPr>
          <w:t>‘8000’ series</w:t>
        </w:r>
      </w:hyperlink>
      <w:r>
        <w:t xml:space="preserve"> standards. These standards cover safety, quality, reliability, and maintainability requirements. Where applicable, you should align your approach to any relevant subordinate standards within the series, for example </w:t>
      </w:r>
      <w:hyperlink r:id="rId60" w:history="1">
        <w:r w:rsidRPr="00884DDF">
          <w:rPr>
            <w:rStyle w:val="Hyperlink"/>
          </w:rPr>
          <w:t>NPR 8000.4B</w:t>
        </w:r>
      </w:hyperlink>
      <w:r w:rsidR="004D0DF5">
        <w:t xml:space="preserve">. </w:t>
      </w:r>
    </w:p>
    <w:p w14:paraId="3E1015DB" w14:textId="77777777" w:rsidR="00BC1A26" w:rsidRDefault="00BC1A26" w:rsidP="00BC1A26">
      <w:r>
        <w:t>Other standards and documents that may support your mission development include:</w:t>
      </w:r>
    </w:p>
    <w:p w14:paraId="145CBA8D" w14:textId="27261C04" w:rsidR="00BC1A26" w:rsidRPr="00B73B91" w:rsidRDefault="00F85DC7" w:rsidP="00B73B91">
      <w:pPr>
        <w:pStyle w:val="ListParagraph"/>
        <w:numPr>
          <w:ilvl w:val="0"/>
          <w:numId w:val="60"/>
        </w:numPr>
      </w:pPr>
      <w:hyperlink r:id="rId61" w:history="1">
        <w:r w:rsidR="00BC1A26" w:rsidRPr="00BC1A26">
          <w:rPr>
            <w:rStyle w:val="Hyperlink"/>
          </w:rPr>
          <w:t>NPR 8735.2</w:t>
        </w:r>
      </w:hyperlink>
      <w:r w:rsidR="00BC1A26">
        <w:t xml:space="preserve"> - </w:t>
      </w:r>
      <w:r w:rsidR="00BC1A26" w:rsidRPr="00B73B91">
        <w:t>Hardware Quality Assurance Program Requirements for Programs and Projects</w:t>
      </w:r>
    </w:p>
    <w:p w14:paraId="42D6C69D" w14:textId="7C19FB32" w:rsidR="00DA569F" w:rsidRDefault="00F85DC7" w:rsidP="00B73B91">
      <w:pPr>
        <w:pStyle w:val="ListParagraph"/>
        <w:numPr>
          <w:ilvl w:val="0"/>
          <w:numId w:val="59"/>
        </w:numPr>
      </w:pPr>
      <w:hyperlink r:id="rId62" w:history="1">
        <w:r w:rsidR="00BC1A26" w:rsidRPr="00BC1A26">
          <w:rPr>
            <w:rStyle w:val="Hyperlink"/>
          </w:rPr>
          <w:t>NPR 8715.7</w:t>
        </w:r>
      </w:hyperlink>
      <w:r w:rsidR="00BC1A26">
        <w:t xml:space="preserve"> – Payload Safety Program</w:t>
      </w:r>
    </w:p>
    <w:p w14:paraId="02507FC2" w14:textId="645F55B6" w:rsidR="00101061" w:rsidRPr="00101061" w:rsidRDefault="00101061" w:rsidP="00F96E35">
      <w:r>
        <w:br w:type="page"/>
      </w:r>
    </w:p>
    <w:p w14:paraId="6E6F7EEF" w14:textId="77777777" w:rsidR="00DF04BD" w:rsidRDefault="00DF04BD" w:rsidP="00D1385B">
      <w:pPr>
        <w:pStyle w:val="Heading2Appendix"/>
      </w:pPr>
      <w:bookmarkStart w:id="379" w:name="_Toc81231869"/>
      <w:bookmarkStart w:id="380" w:name="_Ref81255143"/>
      <w:bookmarkStart w:id="381" w:name="_Ref81299017"/>
      <w:bookmarkStart w:id="382" w:name="_Toc85461506"/>
      <w:bookmarkStart w:id="383" w:name="_Toc85791628"/>
      <w:r>
        <w:lastRenderedPageBreak/>
        <w:t>Trailblazer mission destinations and scenarios</w:t>
      </w:r>
      <w:bookmarkEnd w:id="379"/>
      <w:bookmarkEnd w:id="380"/>
      <w:bookmarkEnd w:id="381"/>
      <w:bookmarkEnd w:id="382"/>
      <w:bookmarkEnd w:id="383"/>
    </w:p>
    <w:p w14:paraId="195EDCBE" w14:textId="5A2B415D" w:rsidR="006807AE" w:rsidRDefault="006807AE" w:rsidP="006807AE">
      <w:pPr>
        <w:pStyle w:val="Heading3Appendix"/>
      </w:pPr>
      <w:bookmarkStart w:id="384" w:name="_Toc81231870"/>
      <w:bookmarkStart w:id="385" w:name="_Toc85461507"/>
      <w:bookmarkStart w:id="386" w:name="_Toc85791629"/>
      <w:r>
        <w:t>Overview</w:t>
      </w:r>
      <w:bookmarkEnd w:id="384"/>
      <w:bookmarkEnd w:id="385"/>
      <w:bookmarkEnd w:id="386"/>
    </w:p>
    <w:p w14:paraId="745433C8" w14:textId="77777777" w:rsidR="001C7BC5" w:rsidRDefault="001C7BC5" w:rsidP="001C7BC5">
      <w:r>
        <w:t>We expect launch of the rover and its delivery to the lunar surface by NASA on a CLPS lander (or equivalent) in 2026, to conduct its mission within one lunar day (approximately 14 Earth days). The mission will involve acquiring lunar regolith from the surface of the moon and delivering it to NASA’s ISRU facility for scientific purposes. The rover will demonstrate a range of foundation services skills and competencies that will leverage Australian-made capabilities from a range of industry sectors. The mission</w:t>
      </w:r>
      <w:r w:rsidRPr="00C66DD1">
        <w:t xml:space="preserve"> i</w:t>
      </w:r>
      <w:r>
        <w:t xml:space="preserve">nvolves several phases including </w:t>
      </w:r>
      <w:r w:rsidRPr="00C66DD1">
        <w:t>pre-launch, launch, cruise</w:t>
      </w:r>
      <w:r>
        <w:t xml:space="preserve"> and orbit, landing, post-landing egress and rover on surface</w:t>
      </w:r>
      <w:r w:rsidRPr="00C66DD1">
        <w:t xml:space="preserve"> phases</w:t>
      </w:r>
      <w:r>
        <w:t xml:space="preserve">. </w:t>
      </w:r>
    </w:p>
    <w:p w14:paraId="5D536E53" w14:textId="77777777" w:rsidR="001C7BC5" w:rsidRPr="00632370" w:rsidRDefault="001C7BC5" w:rsidP="001C7BC5">
      <w:pPr>
        <w:rPr>
          <w:b/>
        </w:rPr>
      </w:pPr>
      <w:r w:rsidRPr="00632370">
        <w:rPr>
          <w:b/>
        </w:rPr>
        <w:t xml:space="preserve">Pre-launch phase </w:t>
      </w:r>
    </w:p>
    <w:p w14:paraId="64BC4AEE" w14:textId="2125A2EC" w:rsidR="001C7BC5" w:rsidRDefault="001C7BC5" w:rsidP="001C7BC5">
      <w:r>
        <w:t xml:space="preserve">These are all activities prior to launch including design, development, testing, integration and delivery to the lander. During pre-launch phase, we will select two Australian industry consortiums to undertake the mission during stage 1 and then down select to one consortium for stage 2. Note – you will need to apply for the relevant licences during </w:t>
      </w:r>
      <w:r w:rsidR="00783D86">
        <w:t xml:space="preserve">this </w:t>
      </w:r>
      <w:r>
        <w:t>phase of the program.</w:t>
      </w:r>
    </w:p>
    <w:p w14:paraId="26937211" w14:textId="77777777" w:rsidR="001C7BC5" w:rsidRDefault="001C7BC5" w:rsidP="001C7BC5">
      <w:r>
        <w:t>NASA will start procurement of the lander during this phase. The Agency, with the successful grantee(s), will provide key information to support lander procurement. NASA will also specify and confirm the landing site during pre-launch phase, however we expect it will be at the south pole of the moon.</w:t>
      </w:r>
    </w:p>
    <w:p w14:paraId="018BB558" w14:textId="77777777" w:rsidR="001C7BC5" w:rsidRDefault="001C7BC5" w:rsidP="001C7BC5">
      <w:r>
        <w:t>Development of the ISRU facility will be ongoing and the specifics of its design, including interface, will iterate throughout the pre-launch phase.</w:t>
      </w:r>
    </w:p>
    <w:p w14:paraId="67B8A92A" w14:textId="77777777" w:rsidR="001C7BC5" w:rsidRDefault="001C7BC5" w:rsidP="001C7BC5">
      <w:r>
        <w:t xml:space="preserve">We expect delivery of the rover and support equipment to NASA approximately 8-10 months prior to launch, to allow the lander to conduct pre-launch checks. </w:t>
      </w:r>
    </w:p>
    <w:p w14:paraId="323E92F1" w14:textId="77777777" w:rsidR="001C7BC5" w:rsidRDefault="001C7BC5" w:rsidP="001C7BC5">
      <w:r>
        <w:t xml:space="preserve">You will ensure the rover can undertake the mission while surviving the predicted lunar environment and interfacing with both the lander and ISRU facility. We expect this development process will be quite iterative between all parties while following the standard space mission life-cycle process. </w:t>
      </w:r>
    </w:p>
    <w:p w14:paraId="2597EEF6" w14:textId="77777777" w:rsidR="001C7BC5" w:rsidRPr="00B7675B" w:rsidRDefault="001C7BC5" w:rsidP="001C7BC5">
      <w:pPr>
        <w:rPr>
          <w:b/>
        </w:rPr>
      </w:pPr>
      <w:r>
        <w:rPr>
          <w:b/>
        </w:rPr>
        <w:t>Launch</w:t>
      </w:r>
    </w:p>
    <w:p w14:paraId="50B70AD0" w14:textId="77777777" w:rsidR="001C7BC5" w:rsidRDefault="001C7BC5" w:rsidP="001C7BC5">
      <w:r>
        <w:t>Launch phase includes all activities during the launch of the lander and rover. Launch will be demanding on the rover and lander, which need to be able to survive this phase. Typically, all the launcher negotiations will be done via the lander provider, thus the Australian industry consortium would not need to negotiate this.</w:t>
      </w:r>
    </w:p>
    <w:p w14:paraId="1926B74A" w14:textId="77777777" w:rsidR="001C7BC5" w:rsidRPr="00C52BF1" w:rsidRDefault="001C7BC5" w:rsidP="001C7BC5">
      <w:pPr>
        <w:rPr>
          <w:b/>
        </w:rPr>
      </w:pPr>
      <w:r w:rsidRPr="00C52BF1">
        <w:rPr>
          <w:b/>
        </w:rPr>
        <w:t>Cruise and orbit:</w:t>
      </w:r>
    </w:p>
    <w:p w14:paraId="7D5250AB" w14:textId="77777777" w:rsidR="001C7BC5" w:rsidRDefault="001C7BC5" w:rsidP="001C7BC5">
      <w:r>
        <w:t>Once the lander deploys from the launcher, the lander will continue on route to the moon. The environment of space is extreme with significant temperature variations, hard vacuum and a significant level of radiation. Cruise and orbit phase can be anywhere from 7 to 60 days in duration, but it is likely to take 8 to 14 days (depending on the lander chosen). Various other payloads will be on the lander, a few of which may be deployed to enter a lunar orbit.</w:t>
      </w:r>
    </w:p>
    <w:p w14:paraId="59EDB890" w14:textId="77777777" w:rsidR="001C7BC5" w:rsidRPr="00E45A92" w:rsidRDefault="001C7BC5" w:rsidP="001C7BC5">
      <w:pPr>
        <w:rPr>
          <w:b/>
        </w:rPr>
      </w:pPr>
      <w:r w:rsidRPr="00E45A92">
        <w:rPr>
          <w:b/>
        </w:rPr>
        <w:t>Landing:</w:t>
      </w:r>
    </w:p>
    <w:p w14:paraId="0FCE63AD" w14:textId="77777777" w:rsidR="001C7BC5" w:rsidRDefault="001C7BC5" w:rsidP="001C7BC5">
      <w:r>
        <w:t>Landing phase includes all activities associated with the landing of the lander on the surface of the moon. We expect the landing site will be the south pole of the moon, however NASA will specify the potential location during the pre-launch phase.</w:t>
      </w:r>
    </w:p>
    <w:p w14:paraId="7BD2A4E2" w14:textId="77777777" w:rsidR="001C7BC5" w:rsidRPr="00E45A92" w:rsidRDefault="001C7BC5" w:rsidP="001C7BC5">
      <w:pPr>
        <w:rPr>
          <w:b/>
        </w:rPr>
      </w:pPr>
      <w:r w:rsidRPr="00E45A92">
        <w:rPr>
          <w:b/>
        </w:rPr>
        <w:t>Post-Landing:</w:t>
      </w:r>
    </w:p>
    <w:p w14:paraId="5B0C656A" w14:textId="77777777" w:rsidR="001C7BC5" w:rsidRDefault="001C7BC5" w:rsidP="001C7BC5">
      <w:r>
        <w:lastRenderedPageBreak/>
        <w:t xml:space="preserve">Once the lander has touched down on the surface of the moon, payloads (including the rover) will receive a go-ahead to start preparation for deployment. Preparation typically includes checks of rover status especially the electrical and communication systems. Power and communications of the rover in this phase should primarily be from the Lander. We expect post-landing phase to be short, potentially no longer than 1 day. </w:t>
      </w:r>
    </w:p>
    <w:p w14:paraId="059B8255" w14:textId="77777777" w:rsidR="001C7BC5" w:rsidRPr="00C25C5D" w:rsidRDefault="001C7BC5" w:rsidP="001C7BC5">
      <w:pPr>
        <w:rPr>
          <w:b/>
        </w:rPr>
      </w:pPr>
      <w:r w:rsidRPr="00C25C5D">
        <w:rPr>
          <w:b/>
        </w:rPr>
        <w:t xml:space="preserve">Egress: </w:t>
      </w:r>
    </w:p>
    <w:p w14:paraId="39E39CCB" w14:textId="77777777" w:rsidR="001C7BC5" w:rsidRPr="00C25C5D" w:rsidRDefault="001C7BC5" w:rsidP="001C7BC5">
      <w:r>
        <w:t xml:space="preserve">Once the rover receives the green light to deploy, the rover deployment system will deploy and bring the rover to the surface of the Moon. </w:t>
      </w:r>
    </w:p>
    <w:p w14:paraId="6C02EE23" w14:textId="77777777" w:rsidR="001C7BC5" w:rsidRDefault="001C7BC5" w:rsidP="001C7BC5">
      <w:pPr>
        <w:rPr>
          <w:b/>
        </w:rPr>
      </w:pPr>
      <w:r w:rsidRPr="00E45A92">
        <w:rPr>
          <w:b/>
        </w:rPr>
        <w:t>Rover on Surface:</w:t>
      </w:r>
    </w:p>
    <w:p w14:paraId="47769F1D" w14:textId="77777777" w:rsidR="001C7BC5" w:rsidRDefault="001C7BC5" w:rsidP="001C7BC5">
      <w:r>
        <w:t>While on the surface of the moon, the rover has one primary task, to delivery lunar regolith to the ISRU facility. To achieve this, the rover will potentially need to survey the environment, find an acquisition site, acquire the regolith, transport it to the regolith delivery zone and deliver it to the ISRU facility. The rover will repeat this delivery task until the requirements are met. Through these repetitions, we expect the rover will learn from its environment and become more autonomous, to demonstrate its ability to conduct foundation services. The applicant may want to conduct other foundation services tasks, technology demonstrations or scientific investigations (but not at expense of the primary task). Other tasks could include:</w:t>
      </w:r>
    </w:p>
    <w:p w14:paraId="2CC2F2AE" w14:textId="77777777" w:rsidR="001C7BC5" w:rsidRPr="006D5C2F" w:rsidRDefault="001C7BC5" w:rsidP="001C7BC5">
      <w:pPr>
        <w:numPr>
          <w:ilvl w:val="0"/>
          <w:numId w:val="7"/>
        </w:numPr>
        <w:tabs>
          <w:tab w:val="num" w:pos="720"/>
        </w:tabs>
        <w:spacing w:after="80"/>
        <w:rPr>
          <w:iCs w:val="0"/>
        </w:rPr>
      </w:pPr>
      <w:r w:rsidRPr="006D5C2F">
        <w:rPr>
          <w:iCs w:val="0"/>
        </w:rPr>
        <w:t>repeated loading and unloading of lunar regolith </w:t>
      </w:r>
    </w:p>
    <w:p w14:paraId="4DE4BA34" w14:textId="77777777" w:rsidR="001C7BC5" w:rsidRPr="002C7BD3" w:rsidRDefault="001C7BC5" w:rsidP="001C7BC5">
      <w:pPr>
        <w:numPr>
          <w:ilvl w:val="0"/>
          <w:numId w:val="7"/>
        </w:numPr>
        <w:tabs>
          <w:tab w:val="num" w:pos="720"/>
        </w:tabs>
        <w:spacing w:after="80"/>
      </w:pPr>
      <w:r w:rsidRPr="002C7BD3">
        <w:t>constructing regolith stores or stockpiles </w:t>
      </w:r>
    </w:p>
    <w:p w14:paraId="5AC8312F" w14:textId="77777777" w:rsidR="001C7BC5" w:rsidRPr="002C7BD3" w:rsidRDefault="001C7BC5" w:rsidP="001C7BC5">
      <w:pPr>
        <w:numPr>
          <w:ilvl w:val="0"/>
          <w:numId w:val="7"/>
        </w:numPr>
        <w:tabs>
          <w:tab w:val="num" w:pos="720"/>
        </w:tabs>
        <w:spacing w:after="80"/>
      </w:pPr>
      <w:r w:rsidRPr="002C7BD3">
        <w:t xml:space="preserve">conducting remote asset inspection </w:t>
      </w:r>
    </w:p>
    <w:p w14:paraId="4D13BF2D" w14:textId="77777777" w:rsidR="001C7BC5" w:rsidRPr="002C7BD3" w:rsidRDefault="001C7BC5" w:rsidP="001C7BC5">
      <w:pPr>
        <w:numPr>
          <w:ilvl w:val="0"/>
          <w:numId w:val="7"/>
        </w:numPr>
        <w:tabs>
          <w:tab w:val="num" w:pos="720"/>
        </w:tabs>
        <w:spacing w:after="80"/>
      </w:pPr>
      <w:r w:rsidRPr="001D0B44">
        <w:rPr>
          <w:iCs w:val="0"/>
        </w:rPr>
        <w:t xml:space="preserve">performing </w:t>
      </w:r>
      <w:r w:rsidRPr="002C7BD3">
        <w:t>surface preparation - terrain assessment, shaping and/or rock clearing.</w:t>
      </w:r>
    </w:p>
    <w:p w14:paraId="0999F8CB" w14:textId="77777777" w:rsidR="001C7BC5" w:rsidRPr="002C7BD3" w:rsidRDefault="001C7BC5" w:rsidP="001C7BC5">
      <w:pPr>
        <w:numPr>
          <w:ilvl w:val="0"/>
          <w:numId w:val="7"/>
        </w:numPr>
        <w:tabs>
          <w:tab w:val="num" w:pos="720"/>
        </w:tabs>
        <w:spacing w:after="80"/>
      </w:pPr>
      <w:r>
        <w:t>end of life task into the permanently shadowed regions.</w:t>
      </w:r>
    </w:p>
    <w:p w14:paraId="3F055FB7" w14:textId="72EA363F" w:rsidR="004479DC" w:rsidRDefault="001C7BC5" w:rsidP="001C7BC5">
      <w:pPr>
        <w:spacing w:before="0" w:after="0" w:line="240" w:lineRule="auto"/>
      </w:pPr>
      <w:r>
        <w:t>The rover will finally lay to rest when the mission is complete and the sun sets on its location.</w:t>
      </w:r>
    </w:p>
    <w:p w14:paraId="4C35CD84" w14:textId="77777777" w:rsidR="004479DC" w:rsidRDefault="004479DC" w:rsidP="004479DC">
      <w:pPr>
        <w:spacing w:before="0" w:after="0" w:line="240" w:lineRule="auto"/>
      </w:pPr>
    </w:p>
    <w:p w14:paraId="18ED3224" w14:textId="77777777" w:rsidR="00081F62" w:rsidRDefault="00081F62" w:rsidP="00DF04BD">
      <w:pPr>
        <w:spacing w:before="0" w:after="0" w:line="240" w:lineRule="auto"/>
      </w:pPr>
      <w:r>
        <w:br w:type="page"/>
      </w:r>
    </w:p>
    <w:p w14:paraId="4282FF66" w14:textId="72AD7283" w:rsidR="00DF04BD" w:rsidRDefault="00081F62" w:rsidP="00D1385B">
      <w:pPr>
        <w:pStyle w:val="Heading2Appendix"/>
      </w:pPr>
      <w:bookmarkStart w:id="387" w:name="_Ref81292515"/>
      <w:bookmarkStart w:id="388" w:name="_Toc85461508"/>
      <w:bookmarkStart w:id="389" w:name="_Toc85791630"/>
      <w:r>
        <w:lastRenderedPageBreak/>
        <w:t>Mission</w:t>
      </w:r>
      <w:r w:rsidR="00DF04BD">
        <w:t xml:space="preserve"> Requirements</w:t>
      </w:r>
      <w:bookmarkEnd w:id="387"/>
      <w:bookmarkEnd w:id="388"/>
      <w:bookmarkEnd w:id="389"/>
    </w:p>
    <w:p w14:paraId="34289A18" w14:textId="57D834ED" w:rsidR="00081F62" w:rsidRPr="00F253A9" w:rsidRDefault="00081F62" w:rsidP="00081F62">
      <w:pPr>
        <w:spacing w:after="0" w:line="240" w:lineRule="auto"/>
        <w:rPr>
          <w:rFonts w:cs="Arial"/>
          <w:color w:val="212121"/>
        </w:rPr>
      </w:pPr>
      <w:r w:rsidRPr="00F253A9">
        <w:rPr>
          <w:rFonts w:cs="Arial"/>
          <w:color w:val="212121"/>
        </w:rPr>
        <w:t>All requirements are indicative</w:t>
      </w:r>
      <w:r w:rsidR="003A3F72">
        <w:rPr>
          <w:rFonts w:cs="Arial"/>
          <w:color w:val="212121"/>
        </w:rPr>
        <w:t>. We will</w:t>
      </w:r>
      <w:r w:rsidR="003A3F72" w:rsidRPr="00F253A9">
        <w:rPr>
          <w:rFonts w:cs="Arial"/>
          <w:color w:val="212121"/>
        </w:rPr>
        <w:t xml:space="preserve"> </w:t>
      </w:r>
      <w:r w:rsidR="00633D8E">
        <w:rPr>
          <w:rFonts w:cs="Arial"/>
          <w:color w:val="212121"/>
        </w:rPr>
        <w:t>confirm</w:t>
      </w:r>
      <w:r w:rsidRPr="00F253A9">
        <w:rPr>
          <w:rFonts w:cs="Arial"/>
          <w:color w:val="212121"/>
        </w:rPr>
        <w:t xml:space="preserve"> </w:t>
      </w:r>
      <w:r w:rsidR="003A3F72">
        <w:rPr>
          <w:rFonts w:cs="Arial"/>
          <w:color w:val="212121"/>
        </w:rPr>
        <w:t xml:space="preserve">requirements </w:t>
      </w:r>
      <w:r w:rsidRPr="00F253A9">
        <w:rPr>
          <w:rFonts w:cs="Arial"/>
          <w:color w:val="212121"/>
        </w:rPr>
        <w:t xml:space="preserve">throughout the </w:t>
      </w:r>
      <w:r w:rsidR="003A3F72">
        <w:rPr>
          <w:rFonts w:cs="Arial"/>
          <w:color w:val="212121"/>
        </w:rPr>
        <w:t>mission</w:t>
      </w:r>
      <w:r w:rsidR="003A3F72" w:rsidRPr="00F253A9">
        <w:rPr>
          <w:rFonts w:cs="Arial"/>
          <w:color w:val="212121"/>
        </w:rPr>
        <w:t xml:space="preserve"> </w:t>
      </w:r>
      <w:r w:rsidRPr="00F253A9">
        <w:rPr>
          <w:rFonts w:cs="Arial"/>
          <w:color w:val="212121"/>
        </w:rPr>
        <w:t xml:space="preserve">in consultation with </w:t>
      </w:r>
      <w:r w:rsidR="003A3F72">
        <w:rPr>
          <w:rFonts w:cs="Arial"/>
          <w:color w:val="212121"/>
        </w:rPr>
        <w:t xml:space="preserve">you and </w:t>
      </w:r>
      <w:r w:rsidRPr="00F253A9">
        <w:rPr>
          <w:rFonts w:cs="Arial"/>
          <w:color w:val="212121"/>
        </w:rPr>
        <w:t xml:space="preserve">NASA </w:t>
      </w:r>
    </w:p>
    <w:p w14:paraId="7BF499B9" w14:textId="57BEE315" w:rsidR="007D5F59" w:rsidRDefault="007D5F59" w:rsidP="007D5F59">
      <w:pPr>
        <w:pStyle w:val="Heading3Appendix"/>
      </w:pPr>
      <w:bookmarkStart w:id="390" w:name="_Toc85461509"/>
      <w:bookmarkStart w:id="391" w:name="_Toc85791631"/>
      <w:r w:rsidRPr="00F253A9">
        <w:t>Regolith provision</w:t>
      </w:r>
      <w:bookmarkEnd w:id="390"/>
      <w:bookmarkEnd w:id="391"/>
    </w:p>
    <w:p w14:paraId="3272AC74" w14:textId="77777777" w:rsidR="00081F62" w:rsidRPr="00F253A9" w:rsidRDefault="00081F62" w:rsidP="00081F62">
      <w:pPr>
        <w:rPr>
          <w:rFonts w:cs="Arial"/>
          <w:u w:val="single"/>
        </w:rPr>
      </w:pPr>
      <w:r w:rsidRPr="00F253A9">
        <w:rPr>
          <w:rFonts w:cs="Arial"/>
          <w:u w:val="single"/>
        </w:rPr>
        <w:t xml:space="preserve">Functional requirements </w:t>
      </w:r>
    </w:p>
    <w:tbl>
      <w:tblPr>
        <w:tblStyle w:val="TableGrid"/>
        <w:tblW w:w="0" w:type="auto"/>
        <w:tblLook w:val="04A0" w:firstRow="1" w:lastRow="0" w:firstColumn="1" w:lastColumn="0" w:noHBand="0" w:noVBand="1"/>
      </w:tblPr>
      <w:tblGrid>
        <w:gridCol w:w="1816"/>
        <w:gridCol w:w="4416"/>
        <w:gridCol w:w="2546"/>
      </w:tblGrid>
      <w:tr w:rsidR="004479DC" w14:paraId="52FB1A12" w14:textId="77777777" w:rsidTr="004479DC">
        <w:tc>
          <w:tcPr>
            <w:tcW w:w="1816" w:type="dxa"/>
          </w:tcPr>
          <w:p w14:paraId="1AA95FFB" w14:textId="725AFFCA" w:rsidR="004479DC" w:rsidRPr="00F253A9" w:rsidRDefault="004479DC" w:rsidP="00F25F6C">
            <w:pPr>
              <w:spacing w:after="0" w:line="240" w:lineRule="auto"/>
              <w:rPr>
                <w:rFonts w:cs="Arial"/>
              </w:rPr>
            </w:pPr>
            <w:r w:rsidRPr="00F253A9">
              <w:rPr>
                <w:rFonts w:cs="Arial"/>
              </w:rPr>
              <w:t>Req ID</w:t>
            </w:r>
          </w:p>
        </w:tc>
        <w:tc>
          <w:tcPr>
            <w:tcW w:w="6962" w:type="dxa"/>
            <w:gridSpan w:val="2"/>
          </w:tcPr>
          <w:p w14:paraId="6ED3EB69" w14:textId="314D9C87" w:rsidR="004479DC" w:rsidRPr="00F253A9" w:rsidRDefault="004479DC" w:rsidP="00F25F6C">
            <w:pPr>
              <w:spacing w:after="0" w:line="240" w:lineRule="auto"/>
              <w:rPr>
                <w:rFonts w:cs="Arial"/>
              </w:rPr>
            </w:pPr>
            <w:r>
              <w:rPr>
                <w:rFonts w:cs="Arial"/>
              </w:rPr>
              <w:t>TBR</w:t>
            </w:r>
            <w:r w:rsidRPr="00F253A9">
              <w:rPr>
                <w:rFonts w:cs="Arial"/>
              </w:rPr>
              <w:t>-MIS-</w:t>
            </w:r>
            <w:r w:rsidR="00991187">
              <w:rPr>
                <w:rFonts w:cs="Arial"/>
              </w:rPr>
              <w:t>111</w:t>
            </w:r>
            <w:r w:rsidRPr="00F253A9">
              <w:rPr>
                <w:rFonts w:cs="Arial"/>
              </w:rPr>
              <w:t>0</w:t>
            </w:r>
          </w:p>
        </w:tc>
      </w:tr>
      <w:tr w:rsidR="004479DC" w14:paraId="7D48CCAB" w14:textId="77777777" w:rsidTr="004479DC">
        <w:tc>
          <w:tcPr>
            <w:tcW w:w="6232" w:type="dxa"/>
            <w:gridSpan w:val="2"/>
            <w:vMerge w:val="restart"/>
          </w:tcPr>
          <w:p w14:paraId="0624195B" w14:textId="77777777" w:rsidR="004479DC" w:rsidRPr="00F253A9" w:rsidRDefault="004479DC" w:rsidP="00F25F6C">
            <w:pPr>
              <w:spacing w:after="0" w:line="240" w:lineRule="auto"/>
              <w:rPr>
                <w:rFonts w:cs="Arial"/>
              </w:rPr>
            </w:pPr>
            <w:r w:rsidRPr="00F253A9">
              <w:rPr>
                <w:rFonts w:cs="Arial"/>
              </w:rPr>
              <w:t>The Rover shall acquire lunar regolith from the target acquisition site on the lunar surface.</w:t>
            </w:r>
          </w:p>
        </w:tc>
        <w:tc>
          <w:tcPr>
            <w:tcW w:w="2546" w:type="dxa"/>
          </w:tcPr>
          <w:p w14:paraId="31ED725B" w14:textId="77777777" w:rsidR="004479DC" w:rsidRPr="00F253A9" w:rsidRDefault="004479DC" w:rsidP="00F25F6C">
            <w:pPr>
              <w:spacing w:after="0" w:line="240" w:lineRule="auto"/>
              <w:rPr>
                <w:rFonts w:cs="Arial"/>
              </w:rPr>
            </w:pPr>
            <w:r w:rsidRPr="00F253A9">
              <w:rPr>
                <w:rFonts w:cs="Arial"/>
              </w:rPr>
              <w:t>Verification Method: Test</w:t>
            </w:r>
          </w:p>
        </w:tc>
      </w:tr>
      <w:tr w:rsidR="004479DC" w14:paraId="5239C733" w14:textId="77777777" w:rsidTr="004479DC">
        <w:trPr>
          <w:trHeight w:val="373"/>
        </w:trPr>
        <w:tc>
          <w:tcPr>
            <w:tcW w:w="6232" w:type="dxa"/>
            <w:gridSpan w:val="2"/>
            <w:vMerge/>
          </w:tcPr>
          <w:p w14:paraId="6CE0C47D" w14:textId="77777777" w:rsidR="004479DC" w:rsidRPr="00F253A9" w:rsidRDefault="004479DC" w:rsidP="00F25F6C">
            <w:pPr>
              <w:spacing w:after="0" w:line="240" w:lineRule="auto"/>
              <w:rPr>
                <w:rFonts w:cs="Arial"/>
              </w:rPr>
            </w:pPr>
          </w:p>
        </w:tc>
        <w:tc>
          <w:tcPr>
            <w:tcW w:w="2546" w:type="dxa"/>
          </w:tcPr>
          <w:p w14:paraId="05DEDFBB" w14:textId="77777777" w:rsidR="004479DC" w:rsidRPr="00F253A9" w:rsidRDefault="004479DC" w:rsidP="00F25F6C">
            <w:pPr>
              <w:spacing w:after="0" w:line="240" w:lineRule="auto"/>
              <w:rPr>
                <w:rFonts w:cs="Arial"/>
              </w:rPr>
            </w:pPr>
            <w:r w:rsidRPr="00F253A9">
              <w:rPr>
                <w:rFonts w:cs="Arial"/>
              </w:rPr>
              <w:t>Verification Level: System</w:t>
            </w:r>
          </w:p>
        </w:tc>
      </w:tr>
    </w:tbl>
    <w:p w14:paraId="0D9BC732" w14:textId="77777777" w:rsidR="004479DC" w:rsidRPr="00F253A9" w:rsidRDefault="004479DC" w:rsidP="004479DC">
      <w:pPr>
        <w:rPr>
          <w:rFonts w:cs="Arial"/>
          <w:u w:val="single"/>
        </w:rPr>
      </w:pPr>
    </w:p>
    <w:tbl>
      <w:tblPr>
        <w:tblStyle w:val="TableGrid"/>
        <w:tblW w:w="0" w:type="auto"/>
        <w:tblLook w:val="04A0" w:firstRow="1" w:lastRow="0" w:firstColumn="1" w:lastColumn="0" w:noHBand="0" w:noVBand="1"/>
      </w:tblPr>
      <w:tblGrid>
        <w:gridCol w:w="1823"/>
        <w:gridCol w:w="4439"/>
        <w:gridCol w:w="2516"/>
      </w:tblGrid>
      <w:tr w:rsidR="004479DC" w14:paraId="505E848E" w14:textId="77777777" w:rsidTr="00F25F6C">
        <w:tc>
          <w:tcPr>
            <w:tcW w:w="1823" w:type="dxa"/>
          </w:tcPr>
          <w:p w14:paraId="2C359092" w14:textId="77777777" w:rsidR="004479DC" w:rsidRPr="00F253A9" w:rsidRDefault="004479DC" w:rsidP="00F25F6C">
            <w:pPr>
              <w:spacing w:after="0" w:line="240" w:lineRule="auto"/>
              <w:rPr>
                <w:rFonts w:cs="Arial"/>
              </w:rPr>
            </w:pPr>
            <w:r w:rsidRPr="00F253A9">
              <w:rPr>
                <w:rFonts w:cs="Arial"/>
              </w:rPr>
              <w:t>Req ID</w:t>
            </w:r>
          </w:p>
        </w:tc>
        <w:tc>
          <w:tcPr>
            <w:tcW w:w="6955" w:type="dxa"/>
            <w:gridSpan w:val="2"/>
          </w:tcPr>
          <w:p w14:paraId="1DF80EDA" w14:textId="61D923FC" w:rsidR="004479DC" w:rsidRPr="00F253A9" w:rsidRDefault="004479DC">
            <w:pPr>
              <w:spacing w:after="0" w:line="240" w:lineRule="auto"/>
              <w:rPr>
                <w:rFonts w:cs="Arial"/>
              </w:rPr>
            </w:pPr>
            <w:r>
              <w:rPr>
                <w:rFonts w:cs="Arial"/>
              </w:rPr>
              <w:t>TBR</w:t>
            </w:r>
            <w:r w:rsidRPr="00F253A9">
              <w:rPr>
                <w:rFonts w:cs="Arial"/>
              </w:rPr>
              <w:t>-MIS-</w:t>
            </w:r>
            <w:r w:rsidR="00991187">
              <w:rPr>
                <w:rFonts w:cs="Arial"/>
              </w:rPr>
              <w:t>112</w:t>
            </w:r>
            <w:r w:rsidRPr="00F253A9">
              <w:rPr>
                <w:rFonts w:cs="Arial"/>
              </w:rPr>
              <w:t>0</w:t>
            </w:r>
          </w:p>
        </w:tc>
      </w:tr>
      <w:tr w:rsidR="004479DC" w14:paraId="28224DF3" w14:textId="77777777" w:rsidTr="00F25F6C">
        <w:tc>
          <w:tcPr>
            <w:tcW w:w="6262" w:type="dxa"/>
            <w:gridSpan w:val="2"/>
            <w:vMerge w:val="restart"/>
          </w:tcPr>
          <w:p w14:paraId="551020BD" w14:textId="77777777" w:rsidR="004479DC" w:rsidRPr="00F253A9" w:rsidRDefault="004479DC" w:rsidP="00F25F6C">
            <w:pPr>
              <w:spacing w:after="0" w:line="240" w:lineRule="auto"/>
              <w:rPr>
                <w:rFonts w:cs="Arial"/>
              </w:rPr>
            </w:pPr>
            <w:r w:rsidRPr="00F253A9">
              <w:rPr>
                <w:rFonts w:cs="Arial"/>
                <w:color w:val="212121"/>
              </w:rPr>
              <w:t>The Rover shall transport the acquired lunar regolith from the target acquisition site to the ISRU regolith deposit location.</w:t>
            </w:r>
          </w:p>
        </w:tc>
        <w:tc>
          <w:tcPr>
            <w:tcW w:w="2516" w:type="dxa"/>
          </w:tcPr>
          <w:p w14:paraId="66C4D4BD" w14:textId="77777777" w:rsidR="004479DC" w:rsidRPr="00F253A9" w:rsidRDefault="004479DC" w:rsidP="00F25F6C">
            <w:pPr>
              <w:spacing w:after="0" w:line="240" w:lineRule="auto"/>
              <w:rPr>
                <w:rFonts w:cs="Arial"/>
              </w:rPr>
            </w:pPr>
            <w:r w:rsidRPr="00F253A9">
              <w:rPr>
                <w:rFonts w:cs="Arial"/>
              </w:rPr>
              <w:t>Verification Method: Test</w:t>
            </w:r>
          </w:p>
        </w:tc>
      </w:tr>
      <w:tr w:rsidR="004479DC" w14:paraId="5E634DC9" w14:textId="77777777" w:rsidTr="00F25F6C">
        <w:trPr>
          <w:trHeight w:val="373"/>
        </w:trPr>
        <w:tc>
          <w:tcPr>
            <w:tcW w:w="6262" w:type="dxa"/>
            <w:gridSpan w:val="2"/>
            <w:vMerge/>
          </w:tcPr>
          <w:p w14:paraId="47151D59" w14:textId="77777777" w:rsidR="004479DC" w:rsidRPr="00F253A9" w:rsidRDefault="004479DC" w:rsidP="00F25F6C">
            <w:pPr>
              <w:spacing w:after="0" w:line="240" w:lineRule="auto"/>
              <w:rPr>
                <w:rFonts w:cs="Arial"/>
              </w:rPr>
            </w:pPr>
          </w:p>
        </w:tc>
        <w:tc>
          <w:tcPr>
            <w:tcW w:w="2516" w:type="dxa"/>
          </w:tcPr>
          <w:p w14:paraId="1013B068" w14:textId="77777777" w:rsidR="004479DC" w:rsidRPr="00F253A9" w:rsidRDefault="004479DC" w:rsidP="00F25F6C">
            <w:pPr>
              <w:spacing w:after="0" w:line="240" w:lineRule="auto"/>
              <w:rPr>
                <w:rFonts w:cs="Arial"/>
              </w:rPr>
            </w:pPr>
            <w:r w:rsidRPr="00F253A9">
              <w:rPr>
                <w:rFonts w:cs="Arial"/>
              </w:rPr>
              <w:t>Verification Level: System</w:t>
            </w:r>
          </w:p>
        </w:tc>
      </w:tr>
    </w:tbl>
    <w:p w14:paraId="22AC0737" w14:textId="77777777" w:rsidR="004479DC" w:rsidRPr="00F253A9" w:rsidRDefault="004479DC" w:rsidP="004479DC">
      <w:pPr>
        <w:rPr>
          <w:rFonts w:cs="Arial"/>
          <w:u w:val="single"/>
        </w:rPr>
      </w:pPr>
    </w:p>
    <w:tbl>
      <w:tblPr>
        <w:tblStyle w:val="TableGrid"/>
        <w:tblW w:w="0" w:type="auto"/>
        <w:tblLook w:val="04A0" w:firstRow="1" w:lastRow="0" w:firstColumn="1" w:lastColumn="0" w:noHBand="0" w:noVBand="1"/>
      </w:tblPr>
      <w:tblGrid>
        <w:gridCol w:w="1815"/>
        <w:gridCol w:w="4441"/>
        <w:gridCol w:w="2522"/>
      </w:tblGrid>
      <w:tr w:rsidR="004479DC" w14:paraId="2CC61EB0" w14:textId="77777777" w:rsidTr="00F25F6C">
        <w:tc>
          <w:tcPr>
            <w:tcW w:w="1815" w:type="dxa"/>
          </w:tcPr>
          <w:p w14:paraId="3C9D91BD" w14:textId="77777777" w:rsidR="004479DC" w:rsidRPr="00F253A9" w:rsidRDefault="004479DC" w:rsidP="00F25F6C">
            <w:pPr>
              <w:spacing w:after="0" w:line="240" w:lineRule="auto"/>
              <w:rPr>
                <w:rFonts w:cs="Arial"/>
              </w:rPr>
            </w:pPr>
            <w:r w:rsidRPr="00F253A9">
              <w:rPr>
                <w:rFonts w:cs="Arial"/>
              </w:rPr>
              <w:t>Req ID</w:t>
            </w:r>
          </w:p>
        </w:tc>
        <w:tc>
          <w:tcPr>
            <w:tcW w:w="6963" w:type="dxa"/>
            <w:gridSpan w:val="2"/>
          </w:tcPr>
          <w:p w14:paraId="03ECC174" w14:textId="41DD8C15" w:rsidR="004479DC" w:rsidRPr="00F253A9" w:rsidRDefault="004479DC">
            <w:pPr>
              <w:spacing w:after="0" w:line="240" w:lineRule="auto"/>
              <w:rPr>
                <w:rFonts w:cs="Arial"/>
              </w:rPr>
            </w:pPr>
            <w:r>
              <w:rPr>
                <w:rFonts w:cs="Arial"/>
              </w:rPr>
              <w:t>TBR</w:t>
            </w:r>
            <w:r w:rsidRPr="00F253A9">
              <w:rPr>
                <w:rFonts w:cs="Arial"/>
              </w:rPr>
              <w:t>-MIS-</w:t>
            </w:r>
            <w:r w:rsidR="00EC6A19">
              <w:rPr>
                <w:rFonts w:cs="Arial"/>
              </w:rPr>
              <w:t>1</w:t>
            </w:r>
            <w:r w:rsidR="00991187">
              <w:rPr>
                <w:rFonts w:cs="Arial"/>
              </w:rPr>
              <w:t>13</w:t>
            </w:r>
            <w:r w:rsidRPr="00F253A9">
              <w:rPr>
                <w:rFonts w:cs="Arial"/>
              </w:rPr>
              <w:t>0</w:t>
            </w:r>
          </w:p>
        </w:tc>
      </w:tr>
      <w:tr w:rsidR="004479DC" w14:paraId="408652C0" w14:textId="77777777" w:rsidTr="00F25F6C">
        <w:tc>
          <w:tcPr>
            <w:tcW w:w="6256" w:type="dxa"/>
            <w:gridSpan w:val="2"/>
            <w:vMerge w:val="restart"/>
          </w:tcPr>
          <w:p w14:paraId="47940B79" w14:textId="77777777" w:rsidR="004479DC" w:rsidRPr="00F253A9" w:rsidRDefault="004479DC" w:rsidP="00F25F6C">
            <w:pPr>
              <w:spacing w:after="0" w:line="240" w:lineRule="auto"/>
              <w:rPr>
                <w:rFonts w:cs="Arial"/>
              </w:rPr>
            </w:pPr>
            <w:r w:rsidRPr="00F253A9">
              <w:rPr>
                <w:rFonts w:cs="Arial"/>
                <w:color w:val="212121"/>
              </w:rPr>
              <w:t xml:space="preserve">The Rover shall deliver the acquired lunar regolith to the Regolith Transfer Mechanism (RTM). </w:t>
            </w:r>
          </w:p>
        </w:tc>
        <w:tc>
          <w:tcPr>
            <w:tcW w:w="2522" w:type="dxa"/>
          </w:tcPr>
          <w:p w14:paraId="1588EA04" w14:textId="77777777" w:rsidR="004479DC" w:rsidRPr="00F253A9" w:rsidRDefault="004479DC" w:rsidP="00F25F6C">
            <w:pPr>
              <w:spacing w:after="0" w:line="240" w:lineRule="auto"/>
              <w:rPr>
                <w:rFonts w:cs="Arial"/>
              </w:rPr>
            </w:pPr>
            <w:r w:rsidRPr="00F253A9">
              <w:rPr>
                <w:rFonts w:cs="Arial"/>
              </w:rPr>
              <w:t>Verification Method: Test</w:t>
            </w:r>
          </w:p>
        </w:tc>
      </w:tr>
      <w:tr w:rsidR="004479DC" w14:paraId="64D4B096" w14:textId="77777777" w:rsidTr="00F25F6C">
        <w:trPr>
          <w:trHeight w:val="373"/>
        </w:trPr>
        <w:tc>
          <w:tcPr>
            <w:tcW w:w="6256" w:type="dxa"/>
            <w:gridSpan w:val="2"/>
            <w:vMerge/>
          </w:tcPr>
          <w:p w14:paraId="7C216B89" w14:textId="77777777" w:rsidR="004479DC" w:rsidRPr="00F253A9" w:rsidRDefault="004479DC" w:rsidP="00F25F6C">
            <w:pPr>
              <w:spacing w:after="0" w:line="240" w:lineRule="auto"/>
              <w:rPr>
                <w:rFonts w:cs="Arial"/>
              </w:rPr>
            </w:pPr>
          </w:p>
        </w:tc>
        <w:tc>
          <w:tcPr>
            <w:tcW w:w="2522" w:type="dxa"/>
          </w:tcPr>
          <w:p w14:paraId="2927542B" w14:textId="77777777" w:rsidR="004479DC" w:rsidRPr="00F253A9" w:rsidRDefault="004479DC" w:rsidP="00F25F6C">
            <w:pPr>
              <w:spacing w:after="0" w:line="240" w:lineRule="auto"/>
              <w:rPr>
                <w:rFonts w:cs="Arial"/>
              </w:rPr>
            </w:pPr>
            <w:r w:rsidRPr="00F253A9">
              <w:rPr>
                <w:rFonts w:cs="Arial"/>
              </w:rPr>
              <w:t>Verification Level: System</w:t>
            </w:r>
          </w:p>
        </w:tc>
      </w:tr>
    </w:tbl>
    <w:p w14:paraId="4E8768D2" w14:textId="77777777" w:rsidR="004479DC" w:rsidRPr="00F253A9" w:rsidRDefault="004479DC" w:rsidP="004479DC">
      <w:pPr>
        <w:rPr>
          <w:rFonts w:cs="Arial"/>
          <w:u w:val="single"/>
        </w:rPr>
      </w:pPr>
    </w:p>
    <w:p w14:paraId="613619D7" w14:textId="77777777" w:rsidR="004479DC" w:rsidRPr="00F253A9" w:rsidRDefault="004479DC" w:rsidP="004479DC">
      <w:pPr>
        <w:rPr>
          <w:rFonts w:cs="Arial"/>
          <w:u w:val="single"/>
        </w:rPr>
      </w:pPr>
      <w:r w:rsidRPr="00F253A9">
        <w:rPr>
          <w:rFonts w:cs="Arial"/>
          <w:u w:val="single"/>
        </w:rPr>
        <w:t xml:space="preserve">Performance requirements </w:t>
      </w:r>
    </w:p>
    <w:tbl>
      <w:tblPr>
        <w:tblStyle w:val="TableGrid"/>
        <w:tblW w:w="0" w:type="auto"/>
        <w:tblLook w:val="04A0" w:firstRow="1" w:lastRow="0" w:firstColumn="1" w:lastColumn="0" w:noHBand="0" w:noVBand="1"/>
      </w:tblPr>
      <w:tblGrid>
        <w:gridCol w:w="1811"/>
        <w:gridCol w:w="4442"/>
        <w:gridCol w:w="2525"/>
      </w:tblGrid>
      <w:tr w:rsidR="004479DC" w14:paraId="294ED458" w14:textId="77777777" w:rsidTr="00F25F6C">
        <w:tc>
          <w:tcPr>
            <w:tcW w:w="1811" w:type="dxa"/>
          </w:tcPr>
          <w:p w14:paraId="738A260B" w14:textId="77777777" w:rsidR="004479DC" w:rsidRPr="00F253A9" w:rsidRDefault="004479DC" w:rsidP="00F25F6C">
            <w:pPr>
              <w:spacing w:after="0" w:line="240" w:lineRule="auto"/>
              <w:rPr>
                <w:rFonts w:cs="Arial"/>
              </w:rPr>
            </w:pPr>
            <w:r w:rsidRPr="00F253A9">
              <w:rPr>
                <w:rFonts w:cs="Arial"/>
              </w:rPr>
              <w:t>Req ID</w:t>
            </w:r>
          </w:p>
        </w:tc>
        <w:tc>
          <w:tcPr>
            <w:tcW w:w="6967" w:type="dxa"/>
            <w:gridSpan w:val="2"/>
          </w:tcPr>
          <w:p w14:paraId="15E26524" w14:textId="09CFAB03" w:rsidR="004479DC" w:rsidRPr="00F253A9" w:rsidRDefault="004479DC">
            <w:pPr>
              <w:spacing w:after="0" w:line="240" w:lineRule="auto"/>
              <w:rPr>
                <w:rFonts w:cs="Arial"/>
              </w:rPr>
            </w:pPr>
            <w:r>
              <w:rPr>
                <w:rFonts w:cs="Arial"/>
              </w:rPr>
              <w:t>TBR</w:t>
            </w:r>
            <w:r w:rsidRPr="00F253A9">
              <w:rPr>
                <w:rFonts w:cs="Arial"/>
              </w:rPr>
              <w:t>-MIS-</w:t>
            </w:r>
            <w:r w:rsidR="00EC6A19">
              <w:rPr>
                <w:rFonts w:cs="Arial"/>
              </w:rPr>
              <w:t>121</w:t>
            </w:r>
            <w:r w:rsidRPr="00F253A9">
              <w:rPr>
                <w:rFonts w:cs="Arial"/>
              </w:rPr>
              <w:t>0</w:t>
            </w:r>
          </w:p>
        </w:tc>
      </w:tr>
      <w:tr w:rsidR="004479DC" w14:paraId="662FF871" w14:textId="77777777" w:rsidTr="00F25F6C">
        <w:tc>
          <w:tcPr>
            <w:tcW w:w="6253" w:type="dxa"/>
            <w:gridSpan w:val="2"/>
            <w:vMerge w:val="restart"/>
          </w:tcPr>
          <w:p w14:paraId="50350BA2" w14:textId="4CF3644F" w:rsidR="004479DC" w:rsidRPr="00F253A9" w:rsidRDefault="004479DC" w:rsidP="00F25F6C">
            <w:pPr>
              <w:spacing w:after="0" w:line="240" w:lineRule="auto"/>
              <w:rPr>
                <w:rFonts w:cs="Arial"/>
              </w:rPr>
            </w:pPr>
            <w:r w:rsidRPr="00F253A9">
              <w:rPr>
                <w:rFonts w:cs="Arial"/>
              </w:rPr>
              <w:t>The Rover shall deliver the following regolith amounts in the specified timeframe, as per</w:t>
            </w:r>
            <w:r w:rsidR="002E5C21">
              <w:rPr>
                <w:rFonts w:cs="Arial"/>
              </w:rPr>
              <w:t xml:space="preserve"> </w:t>
            </w:r>
            <w:r w:rsidR="002E5C21">
              <w:rPr>
                <w:rFonts w:cs="Arial"/>
              </w:rPr>
              <w:fldChar w:fldCharType="begin"/>
            </w:r>
            <w:r w:rsidR="002E5C21">
              <w:rPr>
                <w:rFonts w:cs="Arial"/>
              </w:rPr>
              <w:instrText xml:space="preserve"> REF _Ref82387012 \h </w:instrText>
            </w:r>
            <w:r w:rsidR="002E5C21">
              <w:rPr>
                <w:rFonts w:cs="Arial"/>
              </w:rPr>
            </w:r>
            <w:r w:rsidR="002E5C21">
              <w:rPr>
                <w:rFonts w:cs="Arial"/>
              </w:rPr>
              <w:fldChar w:fldCharType="separate"/>
            </w:r>
            <w:r w:rsidR="00F85DC7" w:rsidRPr="00F253A9">
              <w:rPr>
                <w:rFonts w:cs="Arial"/>
              </w:rPr>
              <w:t xml:space="preserve">Table </w:t>
            </w:r>
            <w:r w:rsidR="00F85DC7">
              <w:rPr>
                <w:rFonts w:cs="Arial"/>
                <w:noProof/>
              </w:rPr>
              <w:t>3</w:t>
            </w:r>
            <w:r w:rsidR="002E5C21">
              <w:rPr>
                <w:rFonts w:cs="Arial"/>
              </w:rPr>
              <w:fldChar w:fldCharType="end"/>
            </w:r>
            <w:r w:rsidRPr="00F253A9">
              <w:rPr>
                <w:rFonts w:cs="Arial"/>
              </w:rPr>
              <w:t>, to the deposit zone.</w:t>
            </w:r>
          </w:p>
          <w:p w14:paraId="1E0C33A0" w14:textId="77777777" w:rsidR="004479DC" w:rsidRPr="00F253A9" w:rsidRDefault="004479DC" w:rsidP="00F25F6C">
            <w:pPr>
              <w:spacing w:after="0" w:line="240" w:lineRule="auto"/>
              <w:rPr>
                <w:rFonts w:cs="Arial"/>
              </w:rPr>
            </w:pPr>
          </w:p>
          <w:p w14:paraId="55253892" w14:textId="77777777" w:rsidR="004479DC" w:rsidRPr="00F253A9" w:rsidRDefault="004479DC" w:rsidP="00F25F6C">
            <w:pPr>
              <w:pStyle w:val="Caption"/>
              <w:keepNext/>
              <w:rPr>
                <w:rFonts w:cs="Arial"/>
              </w:rPr>
            </w:pPr>
            <w:bookmarkStart w:id="392" w:name="_Ref82387012"/>
            <w:r w:rsidRPr="00F253A9">
              <w:rPr>
                <w:rFonts w:cs="Arial"/>
              </w:rPr>
              <w:t xml:space="preserve">Table </w:t>
            </w:r>
            <w:r w:rsidRPr="00F253A9">
              <w:rPr>
                <w:rFonts w:cs="Arial"/>
              </w:rPr>
              <w:fldChar w:fldCharType="begin"/>
            </w:r>
            <w:r w:rsidRPr="00F253A9">
              <w:rPr>
                <w:rFonts w:cs="Arial"/>
              </w:rPr>
              <w:instrText xml:space="preserve"> SEQ Table \* ARABIC </w:instrText>
            </w:r>
            <w:r w:rsidRPr="00F253A9">
              <w:rPr>
                <w:rFonts w:cs="Arial"/>
              </w:rPr>
              <w:fldChar w:fldCharType="separate"/>
            </w:r>
            <w:r w:rsidR="00F85DC7">
              <w:rPr>
                <w:rFonts w:cs="Arial"/>
                <w:noProof/>
              </w:rPr>
              <w:t>3</w:t>
            </w:r>
            <w:r w:rsidRPr="00F253A9">
              <w:rPr>
                <w:rFonts w:cs="Arial"/>
              </w:rPr>
              <w:fldChar w:fldCharType="end"/>
            </w:r>
            <w:bookmarkEnd w:id="392"/>
            <w:r w:rsidRPr="00F253A9">
              <w:rPr>
                <w:rFonts w:cs="Arial"/>
              </w:rPr>
              <w:t>: Amount Lunar regolith delivered to the Rover Deposit Zone (RDZ) during the mission timeframe</w:t>
            </w:r>
          </w:p>
          <w:tbl>
            <w:tblPr>
              <w:tblStyle w:val="TableGrid"/>
              <w:tblW w:w="5859" w:type="dxa"/>
              <w:tblLook w:val="04A0" w:firstRow="1" w:lastRow="0" w:firstColumn="1" w:lastColumn="0" w:noHBand="0" w:noVBand="1"/>
            </w:tblPr>
            <w:tblGrid>
              <w:gridCol w:w="1719"/>
              <w:gridCol w:w="1492"/>
              <w:gridCol w:w="1491"/>
              <w:gridCol w:w="1157"/>
            </w:tblGrid>
            <w:tr w:rsidR="004479DC" w14:paraId="5B46999D" w14:textId="77777777" w:rsidTr="00F25F6C">
              <w:tc>
                <w:tcPr>
                  <w:tcW w:w="1719" w:type="dxa"/>
                </w:tcPr>
                <w:p w14:paraId="0FF822C4" w14:textId="77777777" w:rsidR="004479DC" w:rsidRPr="00F253A9" w:rsidRDefault="004479DC" w:rsidP="00F25F6C">
                  <w:pPr>
                    <w:spacing w:after="0" w:line="240" w:lineRule="auto"/>
                    <w:rPr>
                      <w:rFonts w:cs="Arial"/>
                      <w:b/>
                    </w:rPr>
                  </w:pPr>
                  <w:r w:rsidRPr="00F253A9">
                    <w:rPr>
                      <w:rFonts w:cs="Arial"/>
                      <w:b/>
                    </w:rPr>
                    <w:t>Days after</w:t>
                  </w:r>
                  <w:r>
                    <w:rPr>
                      <w:rFonts w:cs="Arial"/>
                      <w:b/>
                    </w:rPr>
                    <w:t xml:space="preserve"> rover</w:t>
                  </w:r>
                  <w:r w:rsidRPr="00F253A9">
                    <w:rPr>
                      <w:rFonts w:cs="Arial"/>
                      <w:b/>
                    </w:rPr>
                    <w:t xml:space="preserve"> deployment from lander</w:t>
                  </w:r>
                </w:p>
              </w:tc>
              <w:tc>
                <w:tcPr>
                  <w:tcW w:w="1492" w:type="dxa"/>
                </w:tcPr>
                <w:p w14:paraId="3D5A77FE" w14:textId="77777777" w:rsidR="004479DC" w:rsidRPr="00F253A9" w:rsidRDefault="004479DC" w:rsidP="00F25F6C">
                  <w:pPr>
                    <w:spacing w:after="0" w:line="240" w:lineRule="auto"/>
                    <w:jc w:val="center"/>
                    <w:rPr>
                      <w:rFonts w:cs="Arial"/>
                      <w:b/>
                    </w:rPr>
                  </w:pPr>
                  <w:r>
                    <w:rPr>
                      <w:rFonts w:cs="Arial"/>
                      <w:b/>
                    </w:rPr>
                    <w:t>5</w:t>
                  </w:r>
                  <w:r w:rsidRPr="00F253A9">
                    <w:rPr>
                      <w:rFonts w:cs="Arial"/>
                      <w:b/>
                    </w:rPr>
                    <w:t xml:space="preserve"> days</w:t>
                  </w:r>
                  <w:r>
                    <w:rPr>
                      <w:rFonts w:cs="Arial"/>
                      <w:b/>
                    </w:rPr>
                    <w:t xml:space="preserve"> (TBC)</w:t>
                  </w:r>
                </w:p>
              </w:tc>
              <w:tc>
                <w:tcPr>
                  <w:tcW w:w="1491" w:type="dxa"/>
                </w:tcPr>
                <w:p w14:paraId="52BA2D5B" w14:textId="7EE04E8E" w:rsidR="004479DC" w:rsidRPr="00F253A9" w:rsidRDefault="00383A40" w:rsidP="00F25F6C">
                  <w:pPr>
                    <w:spacing w:after="0" w:line="240" w:lineRule="auto"/>
                    <w:jc w:val="center"/>
                    <w:rPr>
                      <w:rFonts w:cs="Arial"/>
                      <w:b/>
                    </w:rPr>
                  </w:pPr>
                  <w:r>
                    <w:rPr>
                      <w:rFonts w:cs="Arial"/>
                      <w:b/>
                    </w:rPr>
                    <w:t>8</w:t>
                  </w:r>
                  <w:r w:rsidR="004479DC" w:rsidRPr="00F253A9">
                    <w:rPr>
                      <w:rFonts w:cs="Arial"/>
                      <w:b/>
                    </w:rPr>
                    <w:t xml:space="preserve"> days</w:t>
                  </w:r>
                  <w:r w:rsidR="004479DC">
                    <w:rPr>
                      <w:rFonts w:cs="Arial"/>
                      <w:b/>
                    </w:rPr>
                    <w:t xml:space="preserve"> (TBC)</w:t>
                  </w:r>
                </w:p>
              </w:tc>
              <w:tc>
                <w:tcPr>
                  <w:tcW w:w="1157" w:type="dxa"/>
                </w:tcPr>
                <w:p w14:paraId="4B6ACCFB" w14:textId="77777777" w:rsidR="004479DC" w:rsidRPr="00F253A9" w:rsidRDefault="004479DC" w:rsidP="00F25F6C">
                  <w:pPr>
                    <w:spacing w:after="0" w:line="240" w:lineRule="auto"/>
                    <w:jc w:val="center"/>
                    <w:rPr>
                      <w:rFonts w:cs="Arial"/>
                      <w:b/>
                    </w:rPr>
                  </w:pPr>
                  <w:r w:rsidRPr="00F253A9">
                    <w:rPr>
                      <w:rFonts w:cs="Arial"/>
                      <w:b/>
                    </w:rPr>
                    <w:t>Total</w:t>
                  </w:r>
                </w:p>
              </w:tc>
            </w:tr>
            <w:tr w:rsidR="004479DC" w14:paraId="08E57954" w14:textId="77777777" w:rsidTr="00F25F6C">
              <w:tc>
                <w:tcPr>
                  <w:tcW w:w="1719" w:type="dxa"/>
                </w:tcPr>
                <w:p w14:paraId="3E801379" w14:textId="77777777" w:rsidR="004479DC" w:rsidRPr="00F253A9" w:rsidRDefault="004479DC" w:rsidP="00F25F6C">
                  <w:pPr>
                    <w:spacing w:after="0" w:line="240" w:lineRule="auto"/>
                    <w:rPr>
                      <w:rFonts w:cs="Arial"/>
                      <w:b/>
                    </w:rPr>
                  </w:pPr>
                  <w:r w:rsidRPr="00F253A9">
                    <w:rPr>
                      <w:rFonts w:cs="Arial"/>
                      <w:b/>
                    </w:rPr>
                    <w:t>Amount of lunar regolith</w:t>
                  </w:r>
                </w:p>
              </w:tc>
              <w:tc>
                <w:tcPr>
                  <w:tcW w:w="1492" w:type="dxa"/>
                </w:tcPr>
                <w:p w14:paraId="5277D0F6" w14:textId="7477DBC0" w:rsidR="004479DC" w:rsidRPr="00F253A9" w:rsidRDefault="00383A40" w:rsidP="00F25F6C">
                  <w:pPr>
                    <w:spacing w:after="0" w:line="240" w:lineRule="auto"/>
                    <w:jc w:val="center"/>
                    <w:rPr>
                      <w:rFonts w:cs="Arial"/>
                    </w:rPr>
                  </w:pPr>
                  <w:r>
                    <w:rPr>
                      <w:rFonts w:cs="Arial"/>
                    </w:rPr>
                    <w:t xml:space="preserve">1kg </w:t>
                  </w:r>
                  <w:r w:rsidR="004479DC">
                    <w:rPr>
                      <w:rFonts w:cs="Arial"/>
                    </w:rPr>
                    <w:t>(TBC)</w:t>
                  </w:r>
                </w:p>
              </w:tc>
              <w:tc>
                <w:tcPr>
                  <w:tcW w:w="1491" w:type="dxa"/>
                </w:tcPr>
                <w:p w14:paraId="59985C8F" w14:textId="35363795" w:rsidR="004479DC" w:rsidRPr="00F253A9" w:rsidRDefault="00383A40" w:rsidP="00F25F6C">
                  <w:pPr>
                    <w:spacing w:after="0" w:line="240" w:lineRule="auto"/>
                    <w:jc w:val="center"/>
                    <w:rPr>
                      <w:rFonts w:cs="Arial"/>
                    </w:rPr>
                  </w:pPr>
                  <w:r>
                    <w:rPr>
                      <w:rFonts w:cs="Arial"/>
                    </w:rPr>
                    <w:t>1kg</w:t>
                  </w:r>
                  <w:r w:rsidR="004479DC">
                    <w:rPr>
                      <w:rFonts w:cs="Arial"/>
                    </w:rPr>
                    <w:t xml:space="preserve"> (TBC)</w:t>
                  </w:r>
                </w:p>
              </w:tc>
              <w:tc>
                <w:tcPr>
                  <w:tcW w:w="1157" w:type="dxa"/>
                </w:tcPr>
                <w:p w14:paraId="4523C911" w14:textId="7BFF1914" w:rsidR="004479DC" w:rsidRPr="00F253A9" w:rsidRDefault="00383A40" w:rsidP="00F25F6C">
                  <w:pPr>
                    <w:spacing w:after="0" w:line="240" w:lineRule="auto"/>
                    <w:jc w:val="center"/>
                    <w:rPr>
                      <w:rFonts w:cs="Arial"/>
                    </w:rPr>
                  </w:pPr>
                  <w:r>
                    <w:rPr>
                      <w:rFonts w:cs="Arial"/>
                    </w:rPr>
                    <w:t>2</w:t>
                  </w:r>
                  <w:r w:rsidR="004479DC" w:rsidRPr="00F253A9">
                    <w:rPr>
                      <w:rFonts w:cs="Arial"/>
                    </w:rPr>
                    <w:t>kg</w:t>
                  </w:r>
                  <w:r w:rsidR="004479DC">
                    <w:rPr>
                      <w:rFonts w:cs="Arial"/>
                    </w:rPr>
                    <w:t xml:space="preserve"> (TBC)</w:t>
                  </w:r>
                </w:p>
              </w:tc>
            </w:tr>
          </w:tbl>
          <w:p w14:paraId="666C516C" w14:textId="77777777" w:rsidR="004479DC" w:rsidRPr="00F253A9" w:rsidRDefault="004479DC" w:rsidP="00F25F6C">
            <w:pPr>
              <w:spacing w:after="0" w:line="240" w:lineRule="auto"/>
              <w:rPr>
                <w:rFonts w:cs="Arial"/>
              </w:rPr>
            </w:pPr>
          </w:p>
          <w:p w14:paraId="647C8821" w14:textId="77777777" w:rsidR="004479DC" w:rsidRPr="00F253A9" w:rsidRDefault="004479DC" w:rsidP="00F25F6C">
            <w:pPr>
              <w:spacing w:after="0" w:line="240" w:lineRule="auto"/>
              <w:rPr>
                <w:rFonts w:cs="Arial"/>
              </w:rPr>
            </w:pPr>
          </w:p>
        </w:tc>
        <w:tc>
          <w:tcPr>
            <w:tcW w:w="2525" w:type="dxa"/>
          </w:tcPr>
          <w:p w14:paraId="187F4969" w14:textId="77777777" w:rsidR="004479DC" w:rsidRPr="00F253A9" w:rsidRDefault="004479DC" w:rsidP="00F25F6C">
            <w:pPr>
              <w:spacing w:after="0" w:line="240" w:lineRule="auto"/>
              <w:rPr>
                <w:rFonts w:cs="Arial"/>
              </w:rPr>
            </w:pPr>
            <w:r w:rsidRPr="00F253A9">
              <w:rPr>
                <w:rFonts w:cs="Arial"/>
              </w:rPr>
              <w:t>Verification Method: Test</w:t>
            </w:r>
          </w:p>
        </w:tc>
      </w:tr>
      <w:tr w:rsidR="004479DC" w14:paraId="077A350D" w14:textId="77777777" w:rsidTr="00F25F6C">
        <w:trPr>
          <w:trHeight w:val="373"/>
        </w:trPr>
        <w:tc>
          <w:tcPr>
            <w:tcW w:w="6253" w:type="dxa"/>
            <w:gridSpan w:val="2"/>
            <w:vMerge/>
          </w:tcPr>
          <w:p w14:paraId="595AE2D6" w14:textId="77777777" w:rsidR="004479DC" w:rsidRPr="00F253A9" w:rsidRDefault="004479DC" w:rsidP="00F25F6C">
            <w:pPr>
              <w:spacing w:after="0" w:line="240" w:lineRule="auto"/>
              <w:rPr>
                <w:rFonts w:cs="Arial"/>
              </w:rPr>
            </w:pPr>
          </w:p>
        </w:tc>
        <w:tc>
          <w:tcPr>
            <w:tcW w:w="2525" w:type="dxa"/>
          </w:tcPr>
          <w:p w14:paraId="0EBD1924" w14:textId="77777777" w:rsidR="004479DC" w:rsidRPr="00F253A9" w:rsidRDefault="004479DC" w:rsidP="00F25F6C">
            <w:pPr>
              <w:spacing w:after="0" w:line="240" w:lineRule="auto"/>
              <w:rPr>
                <w:rFonts w:cs="Arial"/>
              </w:rPr>
            </w:pPr>
            <w:r w:rsidRPr="00F253A9">
              <w:rPr>
                <w:rFonts w:cs="Arial"/>
              </w:rPr>
              <w:t>Verification Level: System</w:t>
            </w:r>
          </w:p>
        </w:tc>
      </w:tr>
    </w:tbl>
    <w:p w14:paraId="7651E552" w14:textId="77777777" w:rsidR="004479DC" w:rsidRDefault="004479DC" w:rsidP="004479DC">
      <w:pPr>
        <w:rPr>
          <w:rFonts w:cs="Arial"/>
          <w:u w:val="single"/>
        </w:rPr>
      </w:pPr>
    </w:p>
    <w:tbl>
      <w:tblPr>
        <w:tblStyle w:val="TableGrid"/>
        <w:tblW w:w="0" w:type="auto"/>
        <w:tblLook w:val="04A0" w:firstRow="1" w:lastRow="0" w:firstColumn="1" w:lastColumn="0" w:noHBand="0" w:noVBand="1"/>
      </w:tblPr>
      <w:tblGrid>
        <w:gridCol w:w="1811"/>
        <w:gridCol w:w="4442"/>
        <w:gridCol w:w="2525"/>
      </w:tblGrid>
      <w:tr w:rsidR="00383A40" w14:paraId="2614FA1A" w14:textId="77777777" w:rsidTr="00991187">
        <w:tc>
          <w:tcPr>
            <w:tcW w:w="1811" w:type="dxa"/>
          </w:tcPr>
          <w:p w14:paraId="63C18927" w14:textId="77777777" w:rsidR="00383A40" w:rsidRPr="00F253A9" w:rsidRDefault="00383A40" w:rsidP="00991187">
            <w:pPr>
              <w:spacing w:after="0" w:line="240" w:lineRule="auto"/>
              <w:rPr>
                <w:rFonts w:cs="Arial"/>
              </w:rPr>
            </w:pPr>
            <w:r w:rsidRPr="00F253A9">
              <w:rPr>
                <w:rFonts w:cs="Arial"/>
              </w:rPr>
              <w:t>Req ID</w:t>
            </w:r>
          </w:p>
        </w:tc>
        <w:tc>
          <w:tcPr>
            <w:tcW w:w="6967" w:type="dxa"/>
            <w:gridSpan w:val="2"/>
          </w:tcPr>
          <w:p w14:paraId="12B78925" w14:textId="4FEE0133" w:rsidR="00383A40" w:rsidRPr="00F253A9" w:rsidRDefault="00383A40" w:rsidP="00991187">
            <w:pPr>
              <w:spacing w:after="0" w:line="240" w:lineRule="auto"/>
              <w:rPr>
                <w:rFonts w:cs="Arial"/>
              </w:rPr>
            </w:pPr>
            <w:r>
              <w:rPr>
                <w:rFonts w:cs="Arial"/>
              </w:rPr>
              <w:t>TBR</w:t>
            </w:r>
            <w:r w:rsidR="00EC6A19">
              <w:rPr>
                <w:rFonts w:cs="Arial"/>
              </w:rPr>
              <w:t>-MIS-122</w:t>
            </w:r>
            <w:r w:rsidRPr="00F253A9">
              <w:rPr>
                <w:rFonts w:cs="Arial"/>
              </w:rPr>
              <w:t>0</w:t>
            </w:r>
          </w:p>
        </w:tc>
      </w:tr>
      <w:tr w:rsidR="00383A40" w14:paraId="4CFA0E89" w14:textId="77777777" w:rsidTr="00991187">
        <w:tc>
          <w:tcPr>
            <w:tcW w:w="6253" w:type="dxa"/>
            <w:gridSpan w:val="2"/>
            <w:vMerge w:val="restart"/>
          </w:tcPr>
          <w:p w14:paraId="7E00315F" w14:textId="2823FB7C" w:rsidR="00383A40" w:rsidRPr="00B73B91" w:rsidRDefault="00383A40" w:rsidP="00383A40">
            <w:pPr>
              <w:rPr>
                <w:rFonts w:cs="Arial"/>
              </w:rPr>
            </w:pPr>
            <w:r w:rsidRPr="00B34CB7">
              <w:rPr>
                <w:rFonts w:cs="Arial"/>
              </w:rPr>
              <w:t>The Rover shall deliver regolith at minimum of 100g/day (24hr)</w:t>
            </w:r>
            <w:r>
              <w:rPr>
                <w:rFonts w:cs="Arial"/>
              </w:rPr>
              <w:t xml:space="preserve"> (TBC)</w:t>
            </w:r>
            <w:r w:rsidRPr="00B34CB7">
              <w:rPr>
                <w:rFonts w:cs="Arial"/>
              </w:rPr>
              <w:t xml:space="preserve"> to the </w:t>
            </w:r>
            <w:r w:rsidRPr="00F253A9">
              <w:rPr>
                <w:rFonts w:cs="Arial"/>
              </w:rPr>
              <w:t>Rover Deposit Zone (RDZ)</w:t>
            </w:r>
            <w:r w:rsidRPr="00B34CB7">
              <w:rPr>
                <w:rFonts w:cs="Arial"/>
              </w:rPr>
              <w:t>.</w:t>
            </w:r>
          </w:p>
          <w:p w14:paraId="71EC05E0" w14:textId="77777777" w:rsidR="00383A40" w:rsidRPr="00F253A9" w:rsidRDefault="00383A40" w:rsidP="00991187">
            <w:pPr>
              <w:spacing w:after="0" w:line="240" w:lineRule="auto"/>
              <w:rPr>
                <w:rFonts w:cs="Arial"/>
              </w:rPr>
            </w:pPr>
          </w:p>
        </w:tc>
        <w:tc>
          <w:tcPr>
            <w:tcW w:w="2525" w:type="dxa"/>
          </w:tcPr>
          <w:p w14:paraId="06AA43DC" w14:textId="77777777" w:rsidR="00383A40" w:rsidRPr="00F253A9" w:rsidRDefault="00383A40" w:rsidP="00991187">
            <w:pPr>
              <w:spacing w:after="0" w:line="240" w:lineRule="auto"/>
              <w:rPr>
                <w:rFonts w:cs="Arial"/>
              </w:rPr>
            </w:pPr>
            <w:r w:rsidRPr="00F253A9">
              <w:rPr>
                <w:rFonts w:cs="Arial"/>
              </w:rPr>
              <w:t>Verification Method: Test</w:t>
            </w:r>
          </w:p>
        </w:tc>
      </w:tr>
      <w:tr w:rsidR="00383A40" w14:paraId="014BB872" w14:textId="77777777" w:rsidTr="00991187">
        <w:trPr>
          <w:trHeight w:val="373"/>
        </w:trPr>
        <w:tc>
          <w:tcPr>
            <w:tcW w:w="6253" w:type="dxa"/>
            <w:gridSpan w:val="2"/>
            <w:vMerge/>
          </w:tcPr>
          <w:p w14:paraId="300C7FC7" w14:textId="77777777" w:rsidR="00383A40" w:rsidRPr="00F253A9" w:rsidRDefault="00383A40" w:rsidP="00991187">
            <w:pPr>
              <w:spacing w:after="0" w:line="240" w:lineRule="auto"/>
              <w:rPr>
                <w:rFonts w:cs="Arial"/>
              </w:rPr>
            </w:pPr>
          </w:p>
        </w:tc>
        <w:tc>
          <w:tcPr>
            <w:tcW w:w="2525" w:type="dxa"/>
          </w:tcPr>
          <w:p w14:paraId="6A8EBF3F" w14:textId="77777777" w:rsidR="00383A40" w:rsidRPr="00F253A9" w:rsidRDefault="00383A40" w:rsidP="00991187">
            <w:pPr>
              <w:spacing w:after="0" w:line="240" w:lineRule="auto"/>
              <w:rPr>
                <w:rFonts w:cs="Arial"/>
              </w:rPr>
            </w:pPr>
            <w:r w:rsidRPr="00F253A9">
              <w:rPr>
                <w:rFonts w:cs="Arial"/>
              </w:rPr>
              <w:t>Verification Level: System</w:t>
            </w:r>
          </w:p>
        </w:tc>
      </w:tr>
    </w:tbl>
    <w:p w14:paraId="4DEA4A31" w14:textId="77777777" w:rsidR="00383A40" w:rsidRDefault="00383A40" w:rsidP="004479DC">
      <w:pPr>
        <w:rPr>
          <w:rFonts w:cs="Arial"/>
          <w:u w:val="single"/>
        </w:rPr>
      </w:pPr>
    </w:p>
    <w:tbl>
      <w:tblPr>
        <w:tblStyle w:val="TableGrid"/>
        <w:tblW w:w="0" w:type="auto"/>
        <w:tblLook w:val="04A0" w:firstRow="1" w:lastRow="0" w:firstColumn="1" w:lastColumn="0" w:noHBand="0" w:noVBand="1"/>
      </w:tblPr>
      <w:tblGrid>
        <w:gridCol w:w="1811"/>
        <w:gridCol w:w="4442"/>
        <w:gridCol w:w="2525"/>
      </w:tblGrid>
      <w:tr w:rsidR="00B73B91" w14:paraId="023178B2" w14:textId="77777777" w:rsidTr="00DC2C2D">
        <w:tc>
          <w:tcPr>
            <w:tcW w:w="1811" w:type="dxa"/>
          </w:tcPr>
          <w:p w14:paraId="10EDF3AF" w14:textId="77777777" w:rsidR="00B73B91" w:rsidRPr="00F253A9" w:rsidRDefault="00B73B91" w:rsidP="00DC2C2D">
            <w:pPr>
              <w:spacing w:after="0" w:line="240" w:lineRule="auto"/>
              <w:rPr>
                <w:rFonts w:cs="Arial"/>
              </w:rPr>
            </w:pPr>
            <w:r w:rsidRPr="00F253A9">
              <w:rPr>
                <w:rFonts w:cs="Arial"/>
              </w:rPr>
              <w:t>Req ID</w:t>
            </w:r>
          </w:p>
        </w:tc>
        <w:tc>
          <w:tcPr>
            <w:tcW w:w="6967" w:type="dxa"/>
            <w:gridSpan w:val="2"/>
          </w:tcPr>
          <w:p w14:paraId="13AA2A9D" w14:textId="77777777" w:rsidR="00B73B91" w:rsidRPr="00F253A9" w:rsidRDefault="00B73B91" w:rsidP="00DC2C2D">
            <w:pPr>
              <w:spacing w:after="0" w:line="240" w:lineRule="auto"/>
              <w:rPr>
                <w:rFonts w:cs="Arial"/>
              </w:rPr>
            </w:pPr>
            <w:r>
              <w:rPr>
                <w:rFonts w:cs="Arial"/>
              </w:rPr>
              <w:t>TBR-MIS-123</w:t>
            </w:r>
            <w:r w:rsidRPr="00F253A9">
              <w:rPr>
                <w:rFonts w:cs="Arial"/>
              </w:rPr>
              <w:t>0</w:t>
            </w:r>
          </w:p>
        </w:tc>
      </w:tr>
      <w:tr w:rsidR="00B73B91" w14:paraId="1F1B3B21" w14:textId="77777777" w:rsidTr="00DC2C2D">
        <w:tc>
          <w:tcPr>
            <w:tcW w:w="6253" w:type="dxa"/>
            <w:gridSpan w:val="2"/>
            <w:vMerge w:val="restart"/>
          </w:tcPr>
          <w:p w14:paraId="3EEFE5DC" w14:textId="77777777" w:rsidR="00B73B91" w:rsidRDefault="00B73B91" w:rsidP="00DC2C2D">
            <w:pPr>
              <w:rPr>
                <w:rFonts w:ascii="Times New Roman" w:hAnsi="Times New Roman"/>
                <w:iCs w:val="0"/>
              </w:rPr>
            </w:pPr>
            <w:r>
              <w:t>The Rover shall deliver regolith at a maximum of 1kg/hour (TBC) for</w:t>
            </w:r>
            <w:r w:rsidRPr="00B34CB7">
              <w:t xml:space="preserve"> </w:t>
            </w:r>
            <w:r w:rsidRPr="006A7A78">
              <w:t>a maximum of an hour</w:t>
            </w:r>
            <w:r>
              <w:t xml:space="preserve"> (TBC)</w:t>
            </w:r>
            <w:r w:rsidRPr="006A7A78">
              <w:t xml:space="preserve"> </w:t>
            </w:r>
            <w:r>
              <w:t xml:space="preserve">to the </w:t>
            </w:r>
            <w:r w:rsidRPr="00F253A9">
              <w:rPr>
                <w:rFonts w:cs="Arial"/>
              </w:rPr>
              <w:t>Rover Deposit Zone (RDZ)</w:t>
            </w:r>
            <w:r>
              <w:t>.</w:t>
            </w:r>
          </w:p>
          <w:p w14:paraId="1451EE50" w14:textId="77777777" w:rsidR="00B73B91" w:rsidRPr="00F253A9" w:rsidRDefault="00B73B91" w:rsidP="00DC2C2D">
            <w:pPr>
              <w:spacing w:after="0" w:line="240" w:lineRule="auto"/>
              <w:rPr>
                <w:rFonts w:cs="Arial"/>
              </w:rPr>
            </w:pPr>
          </w:p>
        </w:tc>
        <w:tc>
          <w:tcPr>
            <w:tcW w:w="2525" w:type="dxa"/>
          </w:tcPr>
          <w:p w14:paraId="26301ED3" w14:textId="77777777" w:rsidR="00B73B91" w:rsidRPr="00F253A9" w:rsidRDefault="00B73B91" w:rsidP="00DC2C2D">
            <w:pPr>
              <w:spacing w:after="0" w:line="240" w:lineRule="auto"/>
              <w:rPr>
                <w:rFonts w:cs="Arial"/>
              </w:rPr>
            </w:pPr>
            <w:r w:rsidRPr="00F253A9">
              <w:rPr>
                <w:rFonts w:cs="Arial"/>
              </w:rPr>
              <w:t>Verification Method: Test</w:t>
            </w:r>
          </w:p>
        </w:tc>
      </w:tr>
      <w:tr w:rsidR="00B73B91" w14:paraId="08AEA46F" w14:textId="77777777" w:rsidTr="00DC2C2D">
        <w:trPr>
          <w:trHeight w:val="373"/>
        </w:trPr>
        <w:tc>
          <w:tcPr>
            <w:tcW w:w="6253" w:type="dxa"/>
            <w:gridSpan w:val="2"/>
            <w:vMerge/>
          </w:tcPr>
          <w:p w14:paraId="72B8167C" w14:textId="77777777" w:rsidR="00B73B91" w:rsidRPr="00F253A9" w:rsidRDefault="00B73B91" w:rsidP="00DC2C2D">
            <w:pPr>
              <w:spacing w:after="0" w:line="240" w:lineRule="auto"/>
              <w:rPr>
                <w:rFonts w:cs="Arial"/>
              </w:rPr>
            </w:pPr>
          </w:p>
        </w:tc>
        <w:tc>
          <w:tcPr>
            <w:tcW w:w="2525" w:type="dxa"/>
          </w:tcPr>
          <w:p w14:paraId="1B43876A" w14:textId="77777777" w:rsidR="00B73B91" w:rsidRPr="00F253A9" w:rsidRDefault="00B73B91" w:rsidP="00DC2C2D">
            <w:pPr>
              <w:spacing w:after="0" w:line="240" w:lineRule="auto"/>
              <w:rPr>
                <w:rFonts w:cs="Arial"/>
              </w:rPr>
            </w:pPr>
            <w:r w:rsidRPr="00F253A9">
              <w:rPr>
                <w:rFonts w:cs="Arial"/>
              </w:rPr>
              <w:t>Verification Level: System</w:t>
            </w:r>
          </w:p>
        </w:tc>
      </w:tr>
    </w:tbl>
    <w:p w14:paraId="0602AEDA" w14:textId="77777777" w:rsidR="00B73B91" w:rsidRDefault="00B73B91" w:rsidP="004479DC">
      <w:pPr>
        <w:rPr>
          <w:rFonts w:cs="Arial"/>
          <w:u w:val="single"/>
        </w:rPr>
      </w:pPr>
    </w:p>
    <w:p w14:paraId="2BFEEF61" w14:textId="77777777" w:rsidR="00383A40" w:rsidRPr="00F253A9" w:rsidRDefault="00383A40" w:rsidP="004479DC">
      <w:pPr>
        <w:rPr>
          <w:rFonts w:cs="Arial"/>
          <w:u w:val="single"/>
        </w:rPr>
      </w:pPr>
    </w:p>
    <w:p w14:paraId="3ED7846F" w14:textId="77777777" w:rsidR="004479DC" w:rsidRPr="00F253A9" w:rsidRDefault="004479DC" w:rsidP="004479DC">
      <w:pPr>
        <w:rPr>
          <w:rFonts w:cs="Arial"/>
          <w:u w:val="single"/>
        </w:rPr>
      </w:pPr>
      <w:r w:rsidRPr="00F253A9">
        <w:rPr>
          <w:rFonts w:cs="Arial"/>
          <w:u w:val="single"/>
        </w:rPr>
        <w:t>Regolith properties</w:t>
      </w:r>
    </w:p>
    <w:tbl>
      <w:tblPr>
        <w:tblStyle w:val="TableGrid"/>
        <w:tblW w:w="0" w:type="auto"/>
        <w:tblLook w:val="04A0" w:firstRow="1" w:lastRow="0" w:firstColumn="1" w:lastColumn="0" w:noHBand="0" w:noVBand="1"/>
      </w:tblPr>
      <w:tblGrid>
        <w:gridCol w:w="1892"/>
        <w:gridCol w:w="4376"/>
        <w:gridCol w:w="2510"/>
      </w:tblGrid>
      <w:tr w:rsidR="004479DC" w14:paraId="3DA8F600" w14:textId="77777777" w:rsidTr="00F25F6C">
        <w:tc>
          <w:tcPr>
            <w:tcW w:w="1892" w:type="dxa"/>
          </w:tcPr>
          <w:p w14:paraId="6D0063B9" w14:textId="77777777" w:rsidR="004479DC" w:rsidRPr="00F253A9" w:rsidRDefault="004479DC" w:rsidP="00F25F6C">
            <w:pPr>
              <w:spacing w:after="0" w:line="240" w:lineRule="auto"/>
              <w:rPr>
                <w:rFonts w:cs="Arial"/>
              </w:rPr>
            </w:pPr>
            <w:r w:rsidRPr="00F253A9">
              <w:rPr>
                <w:rFonts w:cs="Arial"/>
              </w:rPr>
              <w:t>Requirement ID</w:t>
            </w:r>
          </w:p>
        </w:tc>
        <w:tc>
          <w:tcPr>
            <w:tcW w:w="6886" w:type="dxa"/>
            <w:gridSpan w:val="2"/>
          </w:tcPr>
          <w:p w14:paraId="42FEA266" w14:textId="04721F30" w:rsidR="004479DC" w:rsidRPr="00F253A9" w:rsidRDefault="004479DC" w:rsidP="00F25F6C">
            <w:pPr>
              <w:spacing w:after="0" w:line="240" w:lineRule="auto"/>
              <w:rPr>
                <w:rFonts w:cs="Arial"/>
              </w:rPr>
            </w:pPr>
            <w:r>
              <w:rPr>
                <w:rFonts w:cs="Arial"/>
              </w:rPr>
              <w:t>TBR</w:t>
            </w:r>
            <w:r w:rsidRPr="00F253A9">
              <w:rPr>
                <w:rFonts w:cs="Arial"/>
              </w:rPr>
              <w:t>-MIS-</w:t>
            </w:r>
            <w:r w:rsidR="00EC6A19">
              <w:rPr>
                <w:rFonts w:cs="Arial"/>
              </w:rPr>
              <w:t>131</w:t>
            </w:r>
            <w:r w:rsidRPr="00F253A9">
              <w:rPr>
                <w:rFonts w:cs="Arial"/>
              </w:rPr>
              <w:t>0</w:t>
            </w:r>
          </w:p>
        </w:tc>
      </w:tr>
      <w:tr w:rsidR="004479DC" w14:paraId="0D5F416C" w14:textId="77777777" w:rsidTr="00F25F6C">
        <w:tc>
          <w:tcPr>
            <w:tcW w:w="6268" w:type="dxa"/>
            <w:gridSpan w:val="2"/>
            <w:vMerge w:val="restart"/>
          </w:tcPr>
          <w:p w14:paraId="15F23AC4" w14:textId="77777777" w:rsidR="004479DC" w:rsidRPr="00F253A9" w:rsidRDefault="004479DC" w:rsidP="00F25F6C">
            <w:pPr>
              <w:spacing w:after="0" w:line="240" w:lineRule="auto"/>
              <w:rPr>
                <w:rFonts w:cs="Arial"/>
              </w:rPr>
            </w:pPr>
            <w:r w:rsidRPr="00F253A9">
              <w:rPr>
                <w:rFonts w:cs="Arial"/>
              </w:rPr>
              <w:t>The delivered lunar regolith shall contain particles no larger than 100 cm</w:t>
            </w:r>
            <w:r w:rsidRPr="00F253A9">
              <w:rPr>
                <w:rFonts w:cs="Arial"/>
                <w:vertAlign w:val="superscript"/>
              </w:rPr>
              <w:t>3</w:t>
            </w:r>
            <w:r w:rsidRPr="00F253A9">
              <w:rPr>
                <w:rFonts w:cs="Arial"/>
              </w:rPr>
              <w:t xml:space="preserve"> (TBC)</w:t>
            </w:r>
          </w:p>
        </w:tc>
        <w:tc>
          <w:tcPr>
            <w:tcW w:w="2510" w:type="dxa"/>
          </w:tcPr>
          <w:p w14:paraId="08C51FBD" w14:textId="77777777" w:rsidR="004479DC" w:rsidRPr="00F253A9" w:rsidRDefault="004479DC" w:rsidP="00F25F6C">
            <w:pPr>
              <w:spacing w:after="0" w:line="240" w:lineRule="auto"/>
              <w:rPr>
                <w:rFonts w:cs="Arial"/>
              </w:rPr>
            </w:pPr>
            <w:r w:rsidRPr="00F253A9">
              <w:rPr>
                <w:rFonts w:cs="Arial"/>
              </w:rPr>
              <w:t>Verification Method: Test</w:t>
            </w:r>
          </w:p>
        </w:tc>
      </w:tr>
      <w:tr w:rsidR="004479DC" w14:paraId="2251BC67" w14:textId="77777777" w:rsidTr="00F25F6C">
        <w:tc>
          <w:tcPr>
            <w:tcW w:w="6268" w:type="dxa"/>
            <w:gridSpan w:val="2"/>
            <w:vMerge/>
          </w:tcPr>
          <w:p w14:paraId="1A5D82B6" w14:textId="77777777" w:rsidR="004479DC" w:rsidRPr="00F253A9" w:rsidRDefault="004479DC" w:rsidP="00F25F6C">
            <w:pPr>
              <w:spacing w:after="0" w:line="240" w:lineRule="auto"/>
              <w:rPr>
                <w:rFonts w:cs="Arial"/>
              </w:rPr>
            </w:pPr>
          </w:p>
        </w:tc>
        <w:tc>
          <w:tcPr>
            <w:tcW w:w="2510" w:type="dxa"/>
          </w:tcPr>
          <w:p w14:paraId="106C359F" w14:textId="77777777" w:rsidR="004479DC" w:rsidRPr="00F253A9" w:rsidRDefault="004479DC" w:rsidP="00F25F6C">
            <w:pPr>
              <w:spacing w:after="0" w:line="240" w:lineRule="auto"/>
              <w:rPr>
                <w:rFonts w:cs="Arial"/>
              </w:rPr>
            </w:pPr>
            <w:r w:rsidRPr="00F253A9">
              <w:rPr>
                <w:rFonts w:cs="Arial"/>
              </w:rPr>
              <w:t>Verification Level: System</w:t>
            </w:r>
          </w:p>
        </w:tc>
      </w:tr>
    </w:tbl>
    <w:p w14:paraId="34B57244" w14:textId="77777777" w:rsidR="004479DC" w:rsidRPr="00F253A9" w:rsidRDefault="004479DC" w:rsidP="004479DC">
      <w:pPr>
        <w:spacing w:after="0" w:line="240" w:lineRule="auto"/>
        <w:rPr>
          <w:rFonts w:cs="Arial"/>
        </w:rPr>
      </w:pPr>
    </w:p>
    <w:tbl>
      <w:tblPr>
        <w:tblStyle w:val="TableGrid"/>
        <w:tblW w:w="0" w:type="auto"/>
        <w:tblLook w:val="04A0" w:firstRow="1" w:lastRow="0" w:firstColumn="1" w:lastColumn="0" w:noHBand="0" w:noVBand="1"/>
      </w:tblPr>
      <w:tblGrid>
        <w:gridCol w:w="1888"/>
        <w:gridCol w:w="4350"/>
        <w:gridCol w:w="2540"/>
      </w:tblGrid>
      <w:tr w:rsidR="004479DC" w14:paraId="53846732" w14:textId="77777777" w:rsidTr="00F25F6C">
        <w:tc>
          <w:tcPr>
            <w:tcW w:w="1888" w:type="dxa"/>
          </w:tcPr>
          <w:p w14:paraId="2FED730B" w14:textId="77777777" w:rsidR="004479DC" w:rsidRPr="00F253A9" w:rsidRDefault="004479DC" w:rsidP="00F25F6C">
            <w:pPr>
              <w:spacing w:after="0" w:line="240" w:lineRule="auto"/>
              <w:rPr>
                <w:rFonts w:cs="Arial"/>
              </w:rPr>
            </w:pPr>
            <w:r w:rsidRPr="00F253A9">
              <w:rPr>
                <w:rFonts w:cs="Arial"/>
              </w:rPr>
              <w:t>Requirement ID</w:t>
            </w:r>
          </w:p>
        </w:tc>
        <w:tc>
          <w:tcPr>
            <w:tcW w:w="6890" w:type="dxa"/>
            <w:gridSpan w:val="2"/>
          </w:tcPr>
          <w:p w14:paraId="43634CC1" w14:textId="29231EEC" w:rsidR="004479DC" w:rsidRPr="00F253A9" w:rsidRDefault="004479DC" w:rsidP="00F25F6C">
            <w:pPr>
              <w:spacing w:after="0" w:line="240" w:lineRule="auto"/>
              <w:rPr>
                <w:rFonts w:cs="Arial"/>
              </w:rPr>
            </w:pPr>
            <w:r>
              <w:rPr>
                <w:rFonts w:cs="Arial"/>
              </w:rPr>
              <w:t>TBR</w:t>
            </w:r>
            <w:r w:rsidRPr="00F253A9">
              <w:rPr>
                <w:rFonts w:cs="Arial"/>
              </w:rPr>
              <w:t>-MIS-</w:t>
            </w:r>
            <w:r w:rsidR="00EC6A19">
              <w:rPr>
                <w:rFonts w:cs="Arial"/>
              </w:rPr>
              <w:t>132</w:t>
            </w:r>
            <w:r w:rsidRPr="00F253A9">
              <w:rPr>
                <w:rFonts w:cs="Arial"/>
              </w:rPr>
              <w:t>0</w:t>
            </w:r>
          </w:p>
        </w:tc>
      </w:tr>
      <w:tr w:rsidR="004479DC" w14:paraId="7743B38E" w14:textId="77777777" w:rsidTr="00F25F6C">
        <w:tc>
          <w:tcPr>
            <w:tcW w:w="6238" w:type="dxa"/>
            <w:gridSpan w:val="2"/>
            <w:vMerge w:val="restart"/>
          </w:tcPr>
          <w:p w14:paraId="1977D643" w14:textId="77777777" w:rsidR="004479DC" w:rsidRPr="00F253A9" w:rsidRDefault="004479DC" w:rsidP="00F25F6C">
            <w:pPr>
              <w:spacing w:after="0" w:line="240" w:lineRule="auto"/>
              <w:rPr>
                <w:rFonts w:cs="Arial"/>
              </w:rPr>
            </w:pPr>
            <w:r w:rsidRPr="00F253A9">
              <w:rPr>
                <w:rFonts w:cs="Arial"/>
              </w:rPr>
              <w:t>The delivered lunar regolith shall not contain particles with any single dimension greater than 5 cm (TBC)</w:t>
            </w:r>
          </w:p>
        </w:tc>
        <w:tc>
          <w:tcPr>
            <w:tcW w:w="2540" w:type="dxa"/>
          </w:tcPr>
          <w:p w14:paraId="25638DCD" w14:textId="77777777" w:rsidR="004479DC" w:rsidRPr="00F253A9" w:rsidRDefault="004479DC" w:rsidP="00F25F6C">
            <w:pPr>
              <w:spacing w:after="0" w:line="240" w:lineRule="auto"/>
              <w:rPr>
                <w:rFonts w:cs="Arial"/>
              </w:rPr>
            </w:pPr>
            <w:r w:rsidRPr="00F253A9">
              <w:rPr>
                <w:rFonts w:cs="Arial"/>
              </w:rPr>
              <w:t>Verification Method: Test</w:t>
            </w:r>
          </w:p>
        </w:tc>
      </w:tr>
      <w:tr w:rsidR="004479DC" w14:paraId="5ECA43D4" w14:textId="77777777" w:rsidTr="00F25F6C">
        <w:tc>
          <w:tcPr>
            <w:tcW w:w="6238" w:type="dxa"/>
            <w:gridSpan w:val="2"/>
            <w:vMerge/>
          </w:tcPr>
          <w:p w14:paraId="7B4C56BA" w14:textId="77777777" w:rsidR="004479DC" w:rsidRPr="00F253A9" w:rsidRDefault="004479DC" w:rsidP="00F25F6C">
            <w:pPr>
              <w:spacing w:after="0" w:line="240" w:lineRule="auto"/>
              <w:rPr>
                <w:rFonts w:cs="Arial"/>
              </w:rPr>
            </w:pPr>
          </w:p>
        </w:tc>
        <w:tc>
          <w:tcPr>
            <w:tcW w:w="2540" w:type="dxa"/>
          </w:tcPr>
          <w:p w14:paraId="3AA81F6C" w14:textId="77777777" w:rsidR="004479DC" w:rsidRPr="00F253A9" w:rsidRDefault="004479DC" w:rsidP="00F25F6C">
            <w:pPr>
              <w:spacing w:after="0" w:line="240" w:lineRule="auto"/>
              <w:rPr>
                <w:rFonts w:cs="Arial"/>
              </w:rPr>
            </w:pPr>
            <w:r w:rsidRPr="00F253A9">
              <w:rPr>
                <w:rFonts w:cs="Arial"/>
              </w:rPr>
              <w:t>Verification Level: System</w:t>
            </w:r>
          </w:p>
        </w:tc>
      </w:tr>
    </w:tbl>
    <w:p w14:paraId="109914CE" w14:textId="77777777" w:rsidR="004479DC" w:rsidRPr="00F253A9" w:rsidRDefault="004479DC" w:rsidP="004479DC">
      <w:pPr>
        <w:rPr>
          <w:rFonts w:cs="Arial"/>
          <w:u w:val="single"/>
        </w:rPr>
      </w:pPr>
    </w:p>
    <w:p w14:paraId="5BBFCED1" w14:textId="77777777" w:rsidR="004479DC" w:rsidRPr="00F253A9" w:rsidRDefault="004479DC" w:rsidP="004479DC">
      <w:pPr>
        <w:rPr>
          <w:rFonts w:cs="Arial"/>
          <w:u w:val="single"/>
        </w:rPr>
      </w:pPr>
      <w:r w:rsidRPr="00F253A9">
        <w:rPr>
          <w:rFonts w:cs="Arial"/>
          <w:u w:val="single"/>
        </w:rPr>
        <w:t>Regolith Minerology</w:t>
      </w:r>
    </w:p>
    <w:p w14:paraId="509778E1" w14:textId="686E19AA" w:rsidR="00081F62" w:rsidRPr="00F253A9" w:rsidRDefault="004479DC" w:rsidP="004479DC">
      <w:pPr>
        <w:rPr>
          <w:rFonts w:cs="Arial"/>
        </w:rPr>
      </w:pPr>
      <w:r w:rsidRPr="00F253A9">
        <w:rPr>
          <w:rFonts w:cs="Arial"/>
        </w:rPr>
        <w:t>TBD</w:t>
      </w:r>
    </w:p>
    <w:p w14:paraId="5E053E68" w14:textId="77777777" w:rsidR="00081F62" w:rsidRPr="00F253A9" w:rsidRDefault="00081F62" w:rsidP="00081F62">
      <w:pPr>
        <w:rPr>
          <w:rFonts w:cs="Arial"/>
        </w:rPr>
      </w:pPr>
    </w:p>
    <w:p w14:paraId="0A38007D" w14:textId="53D92BB4" w:rsidR="00081F62" w:rsidRPr="00F253A9" w:rsidRDefault="00081F62" w:rsidP="00FB2CA3">
      <w:pPr>
        <w:pStyle w:val="Heading3Appendix"/>
      </w:pPr>
      <w:bookmarkStart w:id="393" w:name="_Toc85461510"/>
      <w:bookmarkStart w:id="394" w:name="_Toc85791632"/>
      <w:r w:rsidRPr="00F253A9">
        <w:t>Foundation Services Demonstration</w:t>
      </w:r>
      <w:bookmarkEnd w:id="393"/>
      <w:bookmarkEnd w:id="394"/>
    </w:p>
    <w:p w14:paraId="217773AF" w14:textId="43661D33" w:rsidR="00081F62" w:rsidRPr="00F253A9" w:rsidRDefault="00081F62" w:rsidP="00081F62">
      <w:pPr>
        <w:pStyle w:val="Caption"/>
        <w:keepNext/>
        <w:rPr>
          <w:rFonts w:cs="Arial"/>
        </w:rPr>
      </w:pPr>
      <w:bookmarkStart w:id="395" w:name="_Ref81258918"/>
      <w:r w:rsidRPr="00F253A9">
        <w:rPr>
          <w:rFonts w:cs="Arial"/>
        </w:rPr>
        <w:t xml:space="preserve">Table </w:t>
      </w:r>
      <w:r w:rsidRPr="00F253A9">
        <w:rPr>
          <w:rFonts w:cs="Arial"/>
          <w:noProof/>
        </w:rPr>
        <w:fldChar w:fldCharType="begin"/>
      </w:r>
      <w:r w:rsidRPr="00F253A9">
        <w:rPr>
          <w:rFonts w:cs="Arial"/>
          <w:noProof/>
        </w:rPr>
        <w:instrText xml:space="preserve"> SEQ Table \* ARABIC </w:instrText>
      </w:r>
      <w:r w:rsidRPr="00F253A9">
        <w:rPr>
          <w:rFonts w:cs="Arial"/>
          <w:noProof/>
        </w:rPr>
        <w:fldChar w:fldCharType="separate"/>
      </w:r>
      <w:r w:rsidR="00F85DC7">
        <w:rPr>
          <w:rFonts w:cs="Arial"/>
          <w:noProof/>
        </w:rPr>
        <w:t>4</w:t>
      </w:r>
      <w:r w:rsidRPr="00F253A9">
        <w:rPr>
          <w:rFonts w:cs="Arial"/>
          <w:noProof/>
        </w:rPr>
        <w:fldChar w:fldCharType="end"/>
      </w:r>
      <w:bookmarkEnd w:id="395"/>
      <w:r w:rsidRPr="00F253A9">
        <w:rPr>
          <w:rFonts w:cs="Arial"/>
        </w:rPr>
        <w:t xml:space="preserve">: Description of each Delivery Operation </w:t>
      </w:r>
      <w:r w:rsidR="000668EF">
        <w:rPr>
          <w:rFonts w:cs="Arial"/>
        </w:rPr>
        <w:t>Tasks</w:t>
      </w:r>
    </w:p>
    <w:tbl>
      <w:tblPr>
        <w:tblStyle w:val="TableGrid"/>
        <w:tblW w:w="7508" w:type="dxa"/>
        <w:tblLayout w:type="fixed"/>
        <w:tblLook w:val="06A0" w:firstRow="1" w:lastRow="0" w:firstColumn="1" w:lastColumn="0" w:noHBand="1" w:noVBand="1"/>
      </w:tblPr>
      <w:tblGrid>
        <w:gridCol w:w="1696"/>
        <w:gridCol w:w="5812"/>
      </w:tblGrid>
      <w:tr w:rsidR="00EF18EA" w:rsidRPr="00F253A9" w14:paraId="2850CB16" w14:textId="77777777" w:rsidTr="00631AB0">
        <w:tc>
          <w:tcPr>
            <w:tcW w:w="1696" w:type="dxa"/>
            <w:shd w:val="clear" w:color="auto" w:fill="DBE5F1" w:themeFill="accent1" w:themeFillTint="33"/>
          </w:tcPr>
          <w:p w14:paraId="7E9DC3DB" w14:textId="3F7B02B9" w:rsidR="00EF18EA" w:rsidRPr="00F253A9" w:rsidRDefault="00EF18EA" w:rsidP="00B34CB7">
            <w:pPr>
              <w:rPr>
                <w:rFonts w:cs="Arial"/>
                <w:b/>
                <w:bCs/>
              </w:rPr>
            </w:pPr>
            <w:r w:rsidRPr="00F253A9">
              <w:rPr>
                <w:rFonts w:cs="Arial"/>
                <w:b/>
              </w:rPr>
              <w:t xml:space="preserve">Delivery </w:t>
            </w:r>
            <w:r w:rsidR="000668EF">
              <w:rPr>
                <w:rFonts w:cs="Arial"/>
                <w:b/>
              </w:rPr>
              <w:t xml:space="preserve">Operation </w:t>
            </w:r>
            <w:r w:rsidRPr="00F253A9">
              <w:rPr>
                <w:rFonts w:cs="Arial"/>
                <w:b/>
              </w:rPr>
              <w:t xml:space="preserve">Task </w:t>
            </w:r>
          </w:p>
        </w:tc>
        <w:tc>
          <w:tcPr>
            <w:tcW w:w="5812" w:type="dxa"/>
            <w:shd w:val="clear" w:color="auto" w:fill="DBE5F1" w:themeFill="accent1" w:themeFillTint="33"/>
          </w:tcPr>
          <w:p w14:paraId="056FAD1C" w14:textId="1158BF94" w:rsidR="00EF18EA" w:rsidRPr="00F253A9" w:rsidRDefault="00EF18EA" w:rsidP="00EF18EA">
            <w:pPr>
              <w:rPr>
                <w:rFonts w:cs="Arial"/>
                <w:b/>
                <w:bCs/>
              </w:rPr>
            </w:pPr>
            <w:r w:rsidRPr="00F253A9">
              <w:rPr>
                <w:rFonts w:cs="Arial"/>
                <w:b/>
              </w:rPr>
              <w:t>Description</w:t>
            </w:r>
          </w:p>
        </w:tc>
      </w:tr>
      <w:tr w:rsidR="00EF18EA" w:rsidRPr="00F253A9" w14:paraId="4300A680" w14:textId="77777777" w:rsidTr="00631AB0">
        <w:tc>
          <w:tcPr>
            <w:tcW w:w="1696" w:type="dxa"/>
          </w:tcPr>
          <w:p w14:paraId="3E8BE282" w14:textId="48B09201" w:rsidR="00EF18EA" w:rsidRPr="00F253A9" w:rsidRDefault="00EF18EA" w:rsidP="00EF18EA">
            <w:pPr>
              <w:rPr>
                <w:rFonts w:cs="Arial"/>
              </w:rPr>
            </w:pPr>
            <w:r w:rsidRPr="00F253A9">
              <w:rPr>
                <w:rFonts w:cs="Arial"/>
              </w:rPr>
              <w:t>Survey</w:t>
            </w:r>
          </w:p>
        </w:tc>
        <w:tc>
          <w:tcPr>
            <w:tcW w:w="5812" w:type="dxa"/>
          </w:tcPr>
          <w:p w14:paraId="177D7510" w14:textId="6D243AD6" w:rsidR="00EF18EA" w:rsidRPr="00F253A9" w:rsidRDefault="00EF18EA" w:rsidP="00EF18EA">
            <w:pPr>
              <w:rPr>
                <w:rFonts w:cs="Arial"/>
              </w:rPr>
            </w:pPr>
            <w:r w:rsidRPr="00F253A9">
              <w:rPr>
                <w:rFonts w:cs="Arial"/>
              </w:rPr>
              <w:t>Based on pre-mission, lander and rover sensor data map and assess the Regolith Acquisition Zone for prospective sites for collection of regolith samples.</w:t>
            </w:r>
          </w:p>
        </w:tc>
      </w:tr>
      <w:tr w:rsidR="00EF18EA" w:rsidRPr="00F253A9" w14:paraId="5A4F2018" w14:textId="77777777" w:rsidTr="00631AB0">
        <w:tc>
          <w:tcPr>
            <w:tcW w:w="1696" w:type="dxa"/>
          </w:tcPr>
          <w:p w14:paraId="0B00657A" w14:textId="027701B8" w:rsidR="00EF18EA" w:rsidRPr="00F253A9" w:rsidRDefault="00EF18EA" w:rsidP="00EF18EA">
            <w:pPr>
              <w:rPr>
                <w:rFonts w:cs="Arial"/>
              </w:rPr>
            </w:pPr>
            <w:r w:rsidRPr="00F253A9">
              <w:rPr>
                <w:rFonts w:cs="Arial"/>
              </w:rPr>
              <w:t>Mobility</w:t>
            </w:r>
          </w:p>
        </w:tc>
        <w:tc>
          <w:tcPr>
            <w:tcW w:w="5812" w:type="dxa"/>
          </w:tcPr>
          <w:p w14:paraId="2941BF28" w14:textId="7A6B7391" w:rsidR="00EF18EA" w:rsidRPr="00F253A9" w:rsidRDefault="00EF18EA" w:rsidP="00EF18EA">
            <w:pPr>
              <w:rPr>
                <w:rFonts w:cs="Arial"/>
              </w:rPr>
            </w:pPr>
            <w:r w:rsidRPr="00F253A9">
              <w:rPr>
                <w:rFonts w:cs="Arial"/>
              </w:rPr>
              <w:t>Move to a (human) selected regolith Acquisition site</w:t>
            </w:r>
          </w:p>
        </w:tc>
      </w:tr>
      <w:tr w:rsidR="00EF18EA" w:rsidRPr="00F253A9" w14:paraId="32E692A6" w14:textId="77777777" w:rsidTr="00631AB0">
        <w:tc>
          <w:tcPr>
            <w:tcW w:w="1696" w:type="dxa"/>
          </w:tcPr>
          <w:p w14:paraId="288F2C43" w14:textId="5E2DC097" w:rsidR="00EF18EA" w:rsidRPr="00F253A9" w:rsidRDefault="00EF18EA" w:rsidP="00EF18EA">
            <w:pPr>
              <w:rPr>
                <w:rFonts w:cs="Arial"/>
              </w:rPr>
            </w:pPr>
            <w:r w:rsidRPr="00F253A9">
              <w:rPr>
                <w:rFonts w:cs="Arial"/>
              </w:rPr>
              <w:t>Acquisition</w:t>
            </w:r>
          </w:p>
        </w:tc>
        <w:tc>
          <w:tcPr>
            <w:tcW w:w="5812" w:type="dxa"/>
          </w:tcPr>
          <w:p w14:paraId="17A1BD44" w14:textId="34B5A61F" w:rsidR="00EF18EA" w:rsidRPr="00F253A9" w:rsidRDefault="00EF18EA" w:rsidP="00EF18EA">
            <w:pPr>
              <w:rPr>
                <w:rFonts w:cs="Arial"/>
              </w:rPr>
            </w:pPr>
            <w:r w:rsidRPr="00F253A9">
              <w:rPr>
                <w:rFonts w:cs="Arial"/>
              </w:rPr>
              <w:t>Using the sample acquisition device obtain a sample of regolith</w:t>
            </w:r>
          </w:p>
        </w:tc>
      </w:tr>
      <w:tr w:rsidR="00EF18EA" w:rsidRPr="00F253A9" w14:paraId="68A6CC4C" w14:textId="77777777" w:rsidTr="00631AB0">
        <w:tc>
          <w:tcPr>
            <w:tcW w:w="1696" w:type="dxa"/>
          </w:tcPr>
          <w:p w14:paraId="5294C5F1" w14:textId="5E963118" w:rsidR="00EF18EA" w:rsidRPr="00F253A9" w:rsidRDefault="00EF18EA" w:rsidP="00EF18EA">
            <w:pPr>
              <w:rPr>
                <w:rFonts w:cs="Arial"/>
              </w:rPr>
            </w:pPr>
            <w:r w:rsidRPr="00F253A9">
              <w:rPr>
                <w:rFonts w:cs="Arial"/>
              </w:rPr>
              <w:t>Transfer</w:t>
            </w:r>
          </w:p>
        </w:tc>
        <w:tc>
          <w:tcPr>
            <w:tcW w:w="5812" w:type="dxa"/>
          </w:tcPr>
          <w:p w14:paraId="307A8E03" w14:textId="1851A968" w:rsidR="00EF18EA" w:rsidRPr="00F253A9" w:rsidRDefault="00EF18EA" w:rsidP="00EF18EA">
            <w:pPr>
              <w:rPr>
                <w:rFonts w:cs="Arial"/>
              </w:rPr>
            </w:pPr>
            <w:r w:rsidRPr="00F253A9">
              <w:rPr>
                <w:rFonts w:cs="Arial"/>
                <w:color w:val="212121"/>
              </w:rPr>
              <w:t>The Rover transports the acquired lunar regolith from the target acquisition site to the ISRU regolith deposit location</w:t>
            </w:r>
          </w:p>
        </w:tc>
      </w:tr>
      <w:tr w:rsidR="00EF18EA" w:rsidRPr="00F253A9" w14:paraId="10DCFD04" w14:textId="77777777" w:rsidTr="00631AB0">
        <w:tc>
          <w:tcPr>
            <w:tcW w:w="1696" w:type="dxa"/>
          </w:tcPr>
          <w:p w14:paraId="61F87D30" w14:textId="205248EF" w:rsidR="00EF18EA" w:rsidRPr="00F253A9" w:rsidRDefault="00EF18EA" w:rsidP="00EF18EA">
            <w:pPr>
              <w:rPr>
                <w:rFonts w:cs="Arial"/>
              </w:rPr>
            </w:pPr>
            <w:r w:rsidRPr="00F253A9">
              <w:rPr>
                <w:rFonts w:cs="Arial"/>
              </w:rPr>
              <w:t>Delivery</w:t>
            </w:r>
          </w:p>
        </w:tc>
        <w:tc>
          <w:tcPr>
            <w:tcW w:w="5812" w:type="dxa"/>
          </w:tcPr>
          <w:p w14:paraId="14E784C4" w14:textId="0B48C727" w:rsidR="00EF18EA" w:rsidRPr="00F253A9" w:rsidRDefault="00EF18EA" w:rsidP="00EF18EA">
            <w:pPr>
              <w:rPr>
                <w:rFonts w:cs="Arial"/>
              </w:rPr>
            </w:pPr>
            <w:r w:rsidRPr="00F253A9">
              <w:rPr>
                <w:rFonts w:cs="Arial"/>
              </w:rPr>
              <w:t xml:space="preserve">The rover deposits the regolith sample at </w:t>
            </w:r>
            <w:r w:rsidRPr="00F253A9">
              <w:rPr>
                <w:rFonts w:cs="Arial"/>
                <w:color w:val="212121"/>
              </w:rPr>
              <w:t>ISRU regolith deposit location</w:t>
            </w:r>
          </w:p>
        </w:tc>
      </w:tr>
    </w:tbl>
    <w:p w14:paraId="08E34392" w14:textId="77777777" w:rsidR="00081F62" w:rsidRPr="00F253A9" w:rsidRDefault="00081F62" w:rsidP="00081F62">
      <w:pPr>
        <w:rPr>
          <w:rFonts w:cs="Arial"/>
          <w:b/>
        </w:rPr>
      </w:pPr>
    </w:p>
    <w:p w14:paraId="11A3E599" w14:textId="77777777" w:rsidR="00081F62" w:rsidRPr="00F253A9" w:rsidRDefault="00081F62" w:rsidP="00081F62">
      <w:pPr>
        <w:pStyle w:val="Caption"/>
        <w:keepNext/>
        <w:rPr>
          <w:rFonts w:cs="Arial"/>
        </w:rPr>
      </w:pPr>
      <w:bookmarkStart w:id="396" w:name="_Ref81258927"/>
      <w:r w:rsidRPr="00F253A9">
        <w:rPr>
          <w:rFonts w:cs="Arial"/>
        </w:rPr>
        <w:t xml:space="preserve">Table </w:t>
      </w:r>
      <w:r w:rsidRPr="00F253A9">
        <w:rPr>
          <w:rFonts w:cs="Arial"/>
          <w:noProof/>
        </w:rPr>
        <w:fldChar w:fldCharType="begin"/>
      </w:r>
      <w:r w:rsidRPr="00F253A9">
        <w:rPr>
          <w:rFonts w:cs="Arial"/>
          <w:noProof/>
        </w:rPr>
        <w:instrText xml:space="preserve"> SEQ Table \* ARABIC </w:instrText>
      </w:r>
      <w:r w:rsidRPr="00F253A9">
        <w:rPr>
          <w:rFonts w:cs="Arial"/>
          <w:noProof/>
        </w:rPr>
        <w:fldChar w:fldCharType="separate"/>
      </w:r>
      <w:r w:rsidR="00F85DC7">
        <w:rPr>
          <w:rFonts w:cs="Arial"/>
          <w:noProof/>
        </w:rPr>
        <w:t>5</w:t>
      </w:r>
      <w:r w:rsidRPr="00F253A9">
        <w:rPr>
          <w:rFonts w:cs="Arial"/>
          <w:noProof/>
        </w:rPr>
        <w:fldChar w:fldCharType="end"/>
      </w:r>
      <w:bookmarkEnd w:id="396"/>
      <w:r w:rsidRPr="00F253A9">
        <w:rPr>
          <w:rFonts w:cs="Arial"/>
        </w:rPr>
        <w:t xml:space="preserve">: Description of each Rover Autonomy Level </w:t>
      </w:r>
    </w:p>
    <w:tbl>
      <w:tblPr>
        <w:tblStyle w:val="TableGrid"/>
        <w:tblW w:w="0" w:type="auto"/>
        <w:tblLook w:val="04A0" w:firstRow="1" w:lastRow="0" w:firstColumn="1" w:lastColumn="0" w:noHBand="0" w:noVBand="1"/>
      </w:tblPr>
      <w:tblGrid>
        <w:gridCol w:w="1696"/>
        <w:gridCol w:w="7082"/>
      </w:tblGrid>
      <w:tr w:rsidR="00EF18EA" w:rsidRPr="00F253A9" w14:paraId="079F352A" w14:textId="77777777" w:rsidTr="00631AB0">
        <w:tc>
          <w:tcPr>
            <w:tcW w:w="1696" w:type="dxa"/>
            <w:shd w:val="clear" w:color="auto" w:fill="C6D9F1" w:themeFill="text2" w:themeFillTint="33"/>
            <w:vAlign w:val="center"/>
          </w:tcPr>
          <w:p w14:paraId="57ABE2D7" w14:textId="45885D54" w:rsidR="00EF18EA" w:rsidRPr="00F253A9" w:rsidRDefault="00EF18EA" w:rsidP="00EF18EA">
            <w:pPr>
              <w:rPr>
                <w:rFonts w:cs="Arial"/>
                <w:b/>
                <w:szCs w:val="20"/>
              </w:rPr>
            </w:pPr>
            <w:r w:rsidRPr="00F253A9">
              <w:rPr>
                <w:rFonts w:cs="Arial"/>
                <w:b/>
                <w:szCs w:val="20"/>
              </w:rPr>
              <w:t>Rover Autonomy Level (RAL)</w:t>
            </w:r>
          </w:p>
        </w:tc>
        <w:tc>
          <w:tcPr>
            <w:tcW w:w="7082" w:type="dxa"/>
            <w:shd w:val="clear" w:color="auto" w:fill="C6D9F1" w:themeFill="text2" w:themeFillTint="33"/>
            <w:vAlign w:val="center"/>
          </w:tcPr>
          <w:p w14:paraId="782A3E26" w14:textId="5EE3A110" w:rsidR="00EF18EA" w:rsidRPr="00F253A9" w:rsidRDefault="00EF18EA" w:rsidP="00EF18EA">
            <w:pPr>
              <w:rPr>
                <w:rFonts w:cs="Arial"/>
                <w:b/>
                <w:szCs w:val="20"/>
              </w:rPr>
            </w:pPr>
            <w:r w:rsidRPr="00F253A9">
              <w:rPr>
                <w:rFonts w:cs="Arial"/>
                <w:b/>
                <w:szCs w:val="20"/>
              </w:rPr>
              <w:t>Description</w:t>
            </w:r>
          </w:p>
        </w:tc>
      </w:tr>
      <w:tr w:rsidR="00EF18EA" w:rsidRPr="00F253A9" w14:paraId="12A365D5" w14:textId="77777777" w:rsidTr="00631AB0">
        <w:tc>
          <w:tcPr>
            <w:tcW w:w="1696" w:type="dxa"/>
            <w:vAlign w:val="center"/>
          </w:tcPr>
          <w:p w14:paraId="01C73B64" w14:textId="641E1C1E" w:rsidR="00EF18EA" w:rsidRPr="00F253A9" w:rsidRDefault="00EF18EA" w:rsidP="00EF18EA">
            <w:pPr>
              <w:rPr>
                <w:rFonts w:cs="Arial"/>
                <w:b/>
                <w:szCs w:val="20"/>
              </w:rPr>
            </w:pPr>
            <w:r w:rsidRPr="00F253A9">
              <w:rPr>
                <w:rFonts w:cs="Arial"/>
                <w:szCs w:val="20"/>
              </w:rPr>
              <w:t>0</w:t>
            </w:r>
          </w:p>
        </w:tc>
        <w:tc>
          <w:tcPr>
            <w:tcW w:w="7082" w:type="dxa"/>
            <w:vAlign w:val="center"/>
          </w:tcPr>
          <w:p w14:paraId="533E2878" w14:textId="412BD1EC" w:rsidR="00EF18EA" w:rsidRPr="00F253A9" w:rsidRDefault="00EF18EA" w:rsidP="00EF18EA">
            <w:pPr>
              <w:rPr>
                <w:rFonts w:cs="Arial"/>
                <w:b/>
                <w:szCs w:val="20"/>
              </w:rPr>
            </w:pPr>
            <w:r w:rsidRPr="00F253A9">
              <w:rPr>
                <w:rStyle w:val="Strong"/>
                <w:rFonts w:cs="Arial"/>
                <w:szCs w:val="20"/>
              </w:rPr>
              <w:t>Local direct control (Zero Autonomy)</w:t>
            </w:r>
          </w:p>
        </w:tc>
      </w:tr>
      <w:tr w:rsidR="00EF18EA" w:rsidRPr="00F253A9" w14:paraId="67488491" w14:textId="77777777" w:rsidTr="00631AB0">
        <w:tc>
          <w:tcPr>
            <w:tcW w:w="1696" w:type="dxa"/>
            <w:vAlign w:val="center"/>
          </w:tcPr>
          <w:p w14:paraId="21864584" w14:textId="18036763" w:rsidR="00EF18EA" w:rsidRPr="00F253A9" w:rsidRDefault="00EF18EA" w:rsidP="00EF18EA">
            <w:pPr>
              <w:rPr>
                <w:rFonts w:cs="Arial"/>
                <w:b/>
                <w:szCs w:val="20"/>
              </w:rPr>
            </w:pPr>
            <w:r w:rsidRPr="00F253A9">
              <w:rPr>
                <w:rFonts w:cs="Arial"/>
                <w:szCs w:val="20"/>
              </w:rPr>
              <w:t>1</w:t>
            </w:r>
          </w:p>
        </w:tc>
        <w:tc>
          <w:tcPr>
            <w:tcW w:w="7082" w:type="dxa"/>
            <w:vAlign w:val="center"/>
          </w:tcPr>
          <w:p w14:paraId="42AC9365" w14:textId="77777777" w:rsidR="00EF18EA" w:rsidRPr="00F253A9" w:rsidRDefault="00EF18EA" w:rsidP="00EF18EA">
            <w:pPr>
              <w:rPr>
                <w:rStyle w:val="Strong"/>
                <w:rFonts w:cs="Arial"/>
                <w:szCs w:val="20"/>
              </w:rPr>
            </w:pPr>
            <w:r w:rsidRPr="00F253A9">
              <w:rPr>
                <w:rStyle w:val="Strong"/>
                <w:rFonts w:cs="Arial"/>
                <w:szCs w:val="20"/>
              </w:rPr>
              <w:t xml:space="preserve">Teleoperation </w:t>
            </w:r>
          </w:p>
          <w:p w14:paraId="719F53F1" w14:textId="77777777" w:rsidR="00EF18EA" w:rsidRPr="00F253A9" w:rsidRDefault="00EF18EA" w:rsidP="00EF18EA">
            <w:pPr>
              <w:rPr>
                <w:rFonts w:eastAsia="Arial" w:cs="Arial"/>
                <w:szCs w:val="20"/>
              </w:rPr>
            </w:pPr>
            <w:r w:rsidRPr="00F253A9">
              <w:rPr>
                <w:rFonts w:eastAsia="Arial" w:cs="Arial"/>
                <w:szCs w:val="20"/>
              </w:rPr>
              <w:t xml:space="preserve">Teleoperation is defined here as direct control of the rover by a remote-human at long distances in the midst of potential communication lag and packet loss. The rover sends the information of its current surroundings using its on-board sensors in a compact representation to the remote-human from </w:t>
            </w:r>
            <w:r w:rsidRPr="00F253A9">
              <w:rPr>
                <w:rFonts w:eastAsia="Arial" w:cs="Arial"/>
                <w:szCs w:val="20"/>
              </w:rPr>
              <w:lastRenderedPageBreak/>
              <w:t>which they infer the situational awareness of the rover. The remote-human decides on a suitable plan of action, converts the plan of action into lower-level commands which are transmitted to the rover for local execution.</w:t>
            </w:r>
          </w:p>
          <w:p w14:paraId="3A8DA6E5" w14:textId="086444FB" w:rsidR="00EF18EA" w:rsidRPr="00F253A9" w:rsidRDefault="00EF18EA" w:rsidP="00EF18EA">
            <w:pPr>
              <w:rPr>
                <w:rFonts w:cs="Arial"/>
                <w:b/>
                <w:szCs w:val="20"/>
              </w:rPr>
            </w:pPr>
            <w:r w:rsidRPr="00F253A9">
              <w:rPr>
                <w:rFonts w:eastAsia="Arial" w:cs="Arial"/>
                <w:szCs w:val="20"/>
              </w:rPr>
              <w:t>An example of teleoperation would be a remote human, performing joystick control of a local rover which is sending back a video stream of sufficient resolution using its onboard camera. Thereby enabling the remote human to have a sufficient grasp of the situational awareness in order to decide on a set of directional and speed commands which are transmitted to the rover. The rover then executes them as they are received in sequence.</w:t>
            </w:r>
          </w:p>
        </w:tc>
      </w:tr>
      <w:tr w:rsidR="00EF18EA" w:rsidRPr="00F253A9" w14:paraId="23A99939" w14:textId="77777777" w:rsidTr="00631AB0">
        <w:tc>
          <w:tcPr>
            <w:tcW w:w="1696" w:type="dxa"/>
            <w:vAlign w:val="center"/>
          </w:tcPr>
          <w:p w14:paraId="6412A5A9" w14:textId="4F2902D2" w:rsidR="00EF18EA" w:rsidRPr="00F253A9" w:rsidRDefault="00EF18EA" w:rsidP="00EF18EA">
            <w:pPr>
              <w:rPr>
                <w:rFonts w:cs="Arial"/>
                <w:b/>
                <w:szCs w:val="20"/>
              </w:rPr>
            </w:pPr>
            <w:r w:rsidRPr="00F253A9">
              <w:rPr>
                <w:rFonts w:cs="Arial"/>
                <w:szCs w:val="20"/>
              </w:rPr>
              <w:lastRenderedPageBreak/>
              <w:t>2</w:t>
            </w:r>
          </w:p>
        </w:tc>
        <w:tc>
          <w:tcPr>
            <w:tcW w:w="7082" w:type="dxa"/>
            <w:vAlign w:val="center"/>
          </w:tcPr>
          <w:p w14:paraId="735E1FC2" w14:textId="77777777" w:rsidR="00EF18EA" w:rsidRPr="00F253A9" w:rsidRDefault="00EF18EA" w:rsidP="00EF18EA">
            <w:pPr>
              <w:rPr>
                <w:rStyle w:val="Strong"/>
                <w:rFonts w:cs="Arial"/>
                <w:szCs w:val="20"/>
              </w:rPr>
            </w:pPr>
            <w:r w:rsidRPr="00F253A9">
              <w:rPr>
                <w:rStyle w:val="Strong"/>
                <w:rFonts w:cs="Arial"/>
                <w:szCs w:val="20"/>
              </w:rPr>
              <w:t xml:space="preserve">Assisted Tele-operation </w:t>
            </w:r>
          </w:p>
          <w:p w14:paraId="7CF53DC6" w14:textId="77777777" w:rsidR="00EF18EA" w:rsidRPr="00F253A9" w:rsidRDefault="00EF18EA" w:rsidP="00EF18EA">
            <w:pPr>
              <w:rPr>
                <w:rFonts w:cs="Arial"/>
                <w:szCs w:val="20"/>
              </w:rPr>
            </w:pPr>
            <w:r w:rsidRPr="00F253A9">
              <w:rPr>
                <w:rFonts w:cs="Arial"/>
                <w:szCs w:val="20"/>
              </w:rPr>
              <w:t xml:space="preserve">Assisted tele-operation is defined here as the rover having the ability to perform local corrections to the remote-human commanded actions (as above) in order to mitigate the effects of command lag or lack of situational awareness due to limited or time-delayed sensing. </w:t>
            </w:r>
          </w:p>
          <w:p w14:paraId="674FCF23" w14:textId="77777777" w:rsidR="00EF18EA" w:rsidRPr="00F253A9" w:rsidRDefault="00EF18EA" w:rsidP="00EF18EA">
            <w:pPr>
              <w:rPr>
                <w:rFonts w:cs="Arial"/>
                <w:szCs w:val="20"/>
              </w:rPr>
            </w:pPr>
            <w:r w:rsidRPr="00F253A9">
              <w:rPr>
                <w:rFonts w:cs="Arial"/>
                <w:szCs w:val="20"/>
              </w:rPr>
              <w:t>The rover sends the information about the local environment to the remote human and the human makes the decisions and plans the set of actions. The information transmitted by the rover and the human operator is the same as above.</w:t>
            </w:r>
          </w:p>
          <w:p w14:paraId="7BCA5571" w14:textId="77777777" w:rsidR="00EF18EA" w:rsidRPr="00F253A9" w:rsidRDefault="00EF18EA" w:rsidP="00EF18EA">
            <w:pPr>
              <w:rPr>
                <w:rFonts w:cs="Arial"/>
                <w:szCs w:val="20"/>
              </w:rPr>
            </w:pPr>
            <w:r w:rsidRPr="00F253A9">
              <w:rPr>
                <w:rFonts w:cs="Arial"/>
                <w:szCs w:val="20"/>
              </w:rPr>
              <w:t>An example would be the rover correcting its course appropriately to avoid bumping into a boulder, lander or interpolating between the commands in the case of a communication lag or packet loss.</w:t>
            </w:r>
          </w:p>
          <w:p w14:paraId="6FE0F1D0" w14:textId="77777777" w:rsidR="00EF18EA" w:rsidRPr="00F253A9" w:rsidRDefault="00EF18EA" w:rsidP="00EF18EA">
            <w:pPr>
              <w:rPr>
                <w:rFonts w:cs="Arial"/>
                <w:b/>
                <w:szCs w:val="20"/>
              </w:rPr>
            </w:pPr>
          </w:p>
        </w:tc>
      </w:tr>
      <w:tr w:rsidR="00EF18EA" w:rsidRPr="00F253A9" w14:paraId="514C4211" w14:textId="77777777" w:rsidTr="00631AB0">
        <w:tc>
          <w:tcPr>
            <w:tcW w:w="1696" w:type="dxa"/>
            <w:vAlign w:val="center"/>
          </w:tcPr>
          <w:p w14:paraId="3C67DF79" w14:textId="62B24F15" w:rsidR="00EF18EA" w:rsidRPr="00F253A9" w:rsidRDefault="00EF18EA" w:rsidP="00EF18EA">
            <w:pPr>
              <w:rPr>
                <w:rFonts w:cs="Arial"/>
                <w:b/>
                <w:szCs w:val="20"/>
              </w:rPr>
            </w:pPr>
            <w:r w:rsidRPr="00F253A9">
              <w:rPr>
                <w:rFonts w:cs="Arial"/>
                <w:szCs w:val="20"/>
              </w:rPr>
              <w:t>3</w:t>
            </w:r>
          </w:p>
        </w:tc>
        <w:tc>
          <w:tcPr>
            <w:tcW w:w="7082" w:type="dxa"/>
            <w:vAlign w:val="center"/>
          </w:tcPr>
          <w:p w14:paraId="651E001D" w14:textId="77777777" w:rsidR="00EF18EA" w:rsidRPr="00F253A9" w:rsidRDefault="00EF18EA" w:rsidP="00EF18EA">
            <w:pPr>
              <w:rPr>
                <w:rStyle w:val="Strong"/>
                <w:rFonts w:cs="Arial"/>
                <w:szCs w:val="20"/>
              </w:rPr>
            </w:pPr>
            <w:r w:rsidRPr="00F253A9">
              <w:rPr>
                <w:rStyle w:val="Strong"/>
                <w:rFonts w:cs="Arial"/>
                <w:szCs w:val="20"/>
              </w:rPr>
              <w:t xml:space="preserve">Assisted Tele-command </w:t>
            </w:r>
          </w:p>
          <w:p w14:paraId="4AF74F99" w14:textId="77777777" w:rsidR="00EF18EA" w:rsidRPr="00F253A9" w:rsidRDefault="00EF18EA" w:rsidP="00EF18EA">
            <w:pPr>
              <w:rPr>
                <w:rStyle w:val="Emphasis"/>
                <w:rFonts w:cs="Arial"/>
                <w:i w:val="0"/>
                <w:szCs w:val="20"/>
              </w:rPr>
            </w:pPr>
            <w:r w:rsidRPr="00F253A9">
              <w:rPr>
                <w:rStyle w:val="Emphasis"/>
                <w:rFonts w:cs="Arial"/>
                <w:i w:val="0"/>
                <w:szCs w:val="20"/>
              </w:rPr>
              <w:t>Tele-command, a semi-autonomous capability, is defined here as the ability of remote-humans to give higher-level instructions and the rover performing such instructions autonomously. The rover has sufficient autonomy to perform a long string of actions, fully autonomously, to meet the requirements of the higher-level command using its onboard sensors and onboard computation for making local decisions and execution commands.</w:t>
            </w:r>
          </w:p>
          <w:p w14:paraId="0CB56C1D" w14:textId="77777777" w:rsidR="00EF18EA" w:rsidRPr="00F253A9" w:rsidRDefault="00EF18EA" w:rsidP="00EF18EA">
            <w:pPr>
              <w:rPr>
                <w:rStyle w:val="Emphasis"/>
                <w:rFonts w:cs="Arial"/>
                <w:i w:val="0"/>
                <w:szCs w:val="20"/>
              </w:rPr>
            </w:pPr>
            <w:r w:rsidRPr="00F253A9">
              <w:rPr>
                <w:rStyle w:val="Emphasis"/>
                <w:rFonts w:cs="Arial"/>
                <w:i w:val="0"/>
                <w:szCs w:val="20"/>
              </w:rPr>
              <w:t xml:space="preserve">The remote-human receives the information about the local environment in a representative form as computed by the rover in low bandwidth and at a low frequency rate. The remote-human uses this information to garner sufficient situational awareness to make the required higher-level decisions. </w:t>
            </w:r>
          </w:p>
          <w:p w14:paraId="5B7C7974" w14:textId="27014B9C" w:rsidR="00EF18EA" w:rsidRPr="00F253A9" w:rsidRDefault="00EF18EA" w:rsidP="00EF18EA">
            <w:pPr>
              <w:rPr>
                <w:rFonts w:cs="Arial"/>
                <w:b/>
                <w:szCs w:val="20"/>
              </w:rPr>
            </w:pPr>
            <w:r w:rsidRPr="00F253A9">
              <w:rPr>
                <w:rStyle w:val="Emphasis"/>
                <w:rFonts w:cs="Arial"/>
                <w:i w:val="0"/>
                <w:szCs w:val="20"/>
              </w:rPr>
              <w:t>An example of this is where the remote humans give a set of waypoints for the rover to navigate, the location of waypoints and their relative distances are decided by the human based on the complexity of actions being performed and the terrain challenges. The rover is able to completely autonomously perform navigation between these waypoints using its onboard sensors and report failure if unable to execute such paths.</w:t>
            </w:r>
          </w:p>
        </w:tc>
      </w:tr>
      <w:tr w:rsidR="00EF18EA" w:rsidRPr="00F253A9" w14:paraId="2CA618E2" w14:textId="77777777" w:rsidTr="00631AB0">
        <w:tc>
          <w:tcPr>
            <w:tcW w:w="1696" w:type="dxa"/>
            <w:vAlign w:val="center"/>
          </w:tcPr>
          <w:p w14:paraId="758F585F" w14:textId="5E7128FB" w:rsidR="00EF18EA" w:rsidRPr="00F253A9" w:rsidRDefault="00EF18EA" w:rsidP="00EF18EA">
            <w:pPr>
              <w:rPr>
                <w:rFonts w:cs="Arial"/>
                <w:b/>
                <w:szCs w:val="20"/>
              </w:rPr>
            </w:pPr>
            <w:r w:rsidRPr="00F253A9">
              <w:rPr>
                <w:rFonts w:cs="Arial"/>
                <w:szCs w:val="20"/>
              </w:rPr>
              <w:t>4</w:t>
            </w:r>
          </w:p>
        </w:tc>
        <w:tc>
          <w:tcPr>
            <w:tcW w:w="7082" w:type="dxa"/>
            <w:vAlign w:val="center"/>
          </w:tcPr>
          <w:p w14:paraId="363E0578" w14:textId="77777777" w:rsidR="00EF18EA" w:rsidRPr="00F253A9" w:rsidRDefault="00EF18EA" w:rsidP="00EF18EA">
            <w:pPr>
              <w:rPr>
                <w:rStyle w:val="Strong"/>
                <w:rFonts w:cs="Arial"/>
                <w:szCs w:val="20"/>
              </w:rPr>
            </w:pPr>
            <w:r w:rsidRPr="00F253A9">
              <w:rPr>
                <w:rStyle w:val="Strong"/>
                <w:rFonts w:cs="Arial"/>
                <w:szCs w:val="20"/>
              </w:rPr>
              <w:t>Decision Support</w:t>
            </w:r>
          </w:p>
          <w:p w14:paraId="04648FBC" w14:textId="77777777" w:rsidR="00EF18EA" w:rsidRPr="00F253A9" w:rsidRDefault="00EF18EA" w:rsidP="00EF18EA">
            <w:pPr>
              <w:rPr>
                <w:rStyle w:val="Emphasis"/>
                <w:rFonts w:cs="Arial"/>
                <w:i w:val="0"/>
                <w:szCs w:val="20"/>
              </w:rPr>
            </w:pPr>
            <w:r w:rsidRPr="00F253A9">
              <w:rPr>
                <w:rStyle w:val="Emphasis"/>
                <w:rFonts w:cs="Arial"/>
                <w:i w:val="0"/>
                <w:szCs w:val="20"/>
              </w:rPr>
              <w:t xml:space="preserve">In this semi-autonomous mode, the human gives a higher-level instruction and the rover using its local autonomy is able to select the best set of actions to achieve the higher-level goals fully autonomous using its local sensors to perform local situational awareness and hazard detection. </w:t>
            </w:r>
          </w:p>
          <w:p w14:paraId="20EAC92F" w14:textId="77777777" w:rsidR="00EF18EA" w:rsidRPr="00F253A9" w:rsidRDefault="00EF18EA" w:rsidP="00EF18EA">
            <w:pPr>
              <w:rPr>
                <w:rStyle w:val="Emphasis"/>
                <w:rFonts w:cs="Arial"/>
                <w:i w:val="0"/>
                <w:szCs w:val="20"/>
              </w:rPr>
            </w:pPr>
            <w:r w:rsidRPr="00F253A9">
              <w:rPr>
                <w:rStyle w:val="Emphasis"/>
                <w:rFonts w:cs="Arial"/>
                <w:i w:val="0"/>
                <w:szCs w:val="20"/>
              </w:rPr>
              <w:lastRenderedPageBreak/>
              <w:t xml:space="preserve"> The rover sends back sufficient information, but not all the sensor stream to provide enough contextual information for the remote-human to perform an assessment of the situation, and provide or modify higher level commands based on such an information.</w:t>
            </w:r>
          </w:p>
          <w:p w14:paraId="6A34D827" w14:textId="77777777" w:rsidR="00EF18EA" w:rsidRPr="00F253A9" w:rsidRDefault="00EF18EA" w:rsidP="00EF18EA">
            <w:pPr>
              <w:rPr>
                <w:rStyle w:val="Emphasis"/>
                <w:rFonts w:cs="Arial"/>
                <w:i w:val="0"/>
                <w:szCs w:val="20"/>
              </w:rPr>
            </w:pPr>
            <w:r w:rsidRPr="00F253A9">
              <w:rPr>
                <w:rStyle w:val="Emphasis"/>
                <w:rFonts w:cs="Arial"/>
                <w:i w:val="0"/>
                <w:szCs w:val="20"/>
              </w:rPr>
              <w:t xml:space="preserve"> An example would be where a previously unknown untraversable patch is detected and circumvented by the rover using its onboard sensors without human-in-the-loop support and this information is provided to the remote-human for future command generation.</w:t>
            </w:r>
          </w:p>
          <w:p w14:paraId="6B942040" w14:textId="77777777" w:rsidR="00EF18EA" w:rsidRPr="00F253A9" w:rsidRDefault="00EF18EA" w:rsidP="00EF18EA">
            <w:pPr>
              <w:rPr>
                <w:rFonts w:cs="Arial"/>
                <w:b/>
                <w:szCs w:val="20"/>
              </w:rPr>
            </w:pPr>
          </w:p>
        </w:tc>
      </w:tr>
      <w:tr w:rsidR="00EF18EA" w:rsidRPr="00F253A9" w14:paraId="69046496" w14:textId="77777777" w:rsidTr="00631AB0">
        <w:tc>
          <w:tcPr>
            <w:tcW w:w="1696" w:type="dxa"/>
            <w:vAlign w:val="center"/>
          </w:tcPr>
          <w:p w14:paraId="7B1563A6" w14:textId="4A77EF83" w:rsidR="00EF18EA" w:rsidRPr="00F253A9" w:rsidRDefault="00EF18EA" w:rsidP="00EF18EA">
            <w:pPr>
              <w:rPr>
                <w:rFonts w:cs="Arial"/>
                <w:b/>
                <w:szCs w:val="20"/>
              </w:rPr>
            </w:pPr>
            <w:r w:rsidRPr="00F253A9">
              <w:rPr>
                <w:rFonts w:cs="Arial"/>
                <w:szCs w:val="20"/>
              </w:rPr>
              <w:lastRenderedPageBreak/>
              <w:t>5</w:t>
            </w:r>
          </w:p>
        </w:tc>
        <w:tc>
          <w:tcPr>
            <w:tcW w:w="7082" w:type="dxa"/>
            <w:vAlign w:val="center"/>
          </w:tcPr>
          <w:p w14:paraId="1EFD0A4A" w14:textId="77777777" w:rsidR="00EF18EA" w:rsidRPr="00F253A9" w:rsidRDefault="00EF18EA" w:rsidP="00EF18EA">
            <w:pPr>
              <w:pStyle w:val="NormalWeb"/>
              <w:rPr>
                <w:rFonts w:ascii="Arial" w:hAnsi="Arial" w:cs="Arial"/>
                <w:sz w:val="20"/>
                <w:szCs w:val="20"/>
              </w:rPr>
            </w:pPr>
            <w:r w:rsidRPr="00F253A9">
              <w:rPr>
                <w:rStyle w:val="Strong"/>
                <w:rFonts w:ascii="Arial" w:hAnsi="Arial" w:cs="Arial"/>
                <w:sz w:val="20"/>
                <w:szCs w:val="20"/>
              </w:rPr>
              <w:t>Supervisory Control (offline planning)</w:t>
            </w:r>
          </w:p>
          <w:p w14:paraId="6C8069F5" w14:textId="4CAE185F" w:rsidR="00EF18EA" w:rsidRPr="00F253A9" w:rsidRDefault="00EF18EA" w:rsidP="00EF18EA">
            <w:pPr>
              <w:rPr>
                <w:rFonts w:cs="Arial"/>
                <w:szCs w:val="20"/>
              </w:rPr>
            </w:pPr>
            <w:r w:rsidRPr="00F253A9">
              <w:rPr>
                <w:rFonts w:cs="Arial"/>
                <w:szCs w:val="20"/>
              </w:rPr>
              <w:t xml:space="preserve">In this autonomous mode (supervisory mode) the rover performs all parts of the operation, </w:t>
            </w:r>
            <w:r w:rsidR="00447B47" w:rsidRPr="00F253A9">
              <w:rPr>
                <w:rFonts w:cs="Arial"/>
                <w:szCs w:val="20"/>
              </w:rPr>
              <w:t>e.g.</w:t>
            </w:r>
            <w:r w:rsidRPr="00F253A9">
              <w:rPr>
                <w:rFonts w:cs="Arial"/>
                <w:szCs w:val="20"/>
              </w:rPr>
              <w:t xml:space="preserve">, sensing the environment, planning suitable actions according to the mission directive, and performing safe efficient actions, while only requesting information and assistance from the remote-human when required. In this autonomy level, the rover only executes the full plan of action once approved by the remote-human. The remote-human is able to override and modify portions of the plan of action, however, most of the time, the rover performs missions autonomously. </w:t>
            </w:r>
          </w:p>
          <w:p w14:paraId="6FD211DE" w14:textId="156DDB3C" w:rsidR="00EF18EA" w:rsidRPr="00F253A9" w:rsidRDefault="00EF18EA" w:rsidP="00EF18EA">
            <w:pPr>
              <w:rPr>
                <w:rFonts w:cs="Arial"/>
                <w:b/>
                <w:szCs w:val="20"/>
              </w:rPr>
            </w:pPr>
            <w:r w:rsidRPr="00F253A9">
              <w:rPr>
                <w:rFonts w:cs="Arial"/>
                <w:szCs w:val="20"/>
              </w:rPr>
              <w:t>An example of this autonomy level would be where the rover identifies suitable pathways to regolith acquisition sites and based on its local situational awareness, plans, selects and executes the best path towards the acquisition site post remote-human evaluation and approval.</w:t>
            </w:r>
          </w:p>
        </w:tc>
      </w:tr>
      <w:tr w:rsidR="00EF18EA" w:rsidRPr="00F253A9" w14:paraId="3DC2BB35" w14:textId="77777777" w:rsidTr="00631AB0">
        <w:tc>
          <w:tcPr>
            <w:tcW w:w="1696" w:type="dxa"/>
            <w:vAlign w:val="center"/>
          </w:tcPr>
          <w:p w14:paraId="6893C0E8" w14:textId="7FA6F2A5" w:rsidR="00EF18EA" w:rsidRPr="00F253A9" w:rsidRDefault="00EF18EA" w:rsidP="00EF18EA">
            <w:pPr>
              <w:rPr>
                <w:rFonts w:cs="Arial"/>
                <w:b/>
                <w:szCs w:val="20"/>
              </w:rPr>
            </w:pPr>
            <w:r w:rsidRPr="00F253A9">
              <w:rPr>
                <w:rFonts w:cs="Arial"/>
                <w:szCs w:val="20"/>
              </w:rPr>
              <w:t>6</w:t>
            </w:r>
          </w:p>
        </w:tc>
        <w:tc>
          <w:tcPr>
            <w:tcW w:w="7082" w:type="dxa"/>
            <w:vAlign w:val="center"/>
          </w:tcPr>
          <w:p w14:paraId="42B7B1C8" w14:textId="77777777" w:rsidR="00EF18EA" w:rsidRPr="00F253A9" w:rsidRDefault="00EF18EA" w:rsidP="00EF18EA">
            <w:pPr>
              <w:pStyle w:val="NormalWeb"/>
              <w:rPr>
                <w:rFonts w:ascii="Arial" w:hAnsi="Arial" w:cs="Arial"/>
                <w:sz w:val="20"/>
                <w:szCs w:val="20"/>
              </w:rPr>
            </w:pPr>
            <w:r w:rsidRPr="00F253A9">
              <w:rPr>
                <w:rStyle w:val="Strong"/>
                <w:rFonts w:ascii="Arial" w:hAnsi="Arial" w:cs="Arial"/>
                <w:sz w:val="20"/>
                <w:szCs w:val="20"/>
              </w:rPr>
              <w:t>Fully Autonomous (online planning)</w:t>
            </w:r>
          </w:p>
          <w:p w14:paraId="1C2C19A7" w14:textId="58CCE79A" w:rsidR="00EF18EA" w:rsidRPr="00F253A9" w:rsidRDefault="00EF18EA" w:rsidP="00EF18EA">
            <w:pPr>
              <w:rPr>
                <w:rFonts w:cs="Arial"/>
                <w:szCs w:val="20"/>
              </w:rPr>
            </w:pPr>
            <w:r w:rsidRPr="00F253A9">
              <w:rPr>
                <w:rFonts w:cs="Arial"/>
                <w:szCs w:val="20"/>
              </w:rPr>
              <w:t xml:space="preserve">In a fully autonomous mode, the rover performs all parts of the operation, </w:t>
            </w:r>
            <w:r w:rsidR="00447B47" w:rsidRPr="00F253A9">
              <w:rPr>
                <w:rFonts w:cs="Arial"/>
                <w:szCs w:val="20"/>
              </w:rPr>
              <w:t>e.g.</w:t>
            </w:r>
            <w:r w:rsidRPr="00F253A9">
              <w:rPr>
                <w:rFonts w:cs="Arial"/>
                <w:szCs w:val="20"/>
              </w:rPr>
              <w:t xml:space="preserve">, sensing the environment, planning the next set of actions, and executing the action depending on its internal and external circumstances without human-in-the-loop input. </w:t>
            </w:r>
          </w:p>
          <w:p w14:paraId="62E0E6E5" w14:textId="77777777" w:rsidR="00EF18EA" w:rsidRPr="00F253A9" w:rsidRDefault="00EF18EA" w:rsidP="00EF18EA">
            <w:pPr>
              <w:rPr>
                <w:rFonts w:cs="Arial"/>
                <w:szCs w:val="20"/>
              </w:rPr>
            </w:pPr>
            <w:r w:rsidRPr="00F253A9">
              <w:rPr>
                <w:rFonts w:cs="Arial"/>
                <w:szCs w:val="20"/>
              </w:rPr>
              <w:t xml:space="preserve"> The remote human is able to truncate the actions remotely by a kill-switch but does so only in case of any perception of danger.</w:t>
            </w:r>
          </w:p>
          <w:p w14:paraId="6906C71D" w14:textId="77777777" w:rsidR="00EF18EA" w:rsidRPr="00F253A9" w:rsidRDefault="00EF18EA" w:rsidP="00EF18EA">
            <w:pPr>
              <w:rPr>
                <w:rFonts w:cs="Arial"/>
                <w:szCs w:val="20"/>
              </w:rPr>
            </w:pPr>
            <w:r w:rsidRPr="00F253A9">
              <w:rPr>
                <w:rFonts w:cs="Arial"/>
                <w:szCs w:val="20"/>
              </w:rPr>
              <w:t xml:space="preserve"> An example would be where the rover changes the mode of operations in real time without input from the human to better suit the energy requirements of the task at hand and estimation of the changing situational awareness.</w:t>
            </w:r>
          </w:p>
          <w:p w14:paraId="5F78F102" w14:textId="77777777" w:rsidR="00EF18EA" w:rsidRPr="00F253A9" w:rsidRDefault="00EF18EA" w:rsidP="00EF18EA">
            <w:pPr>
              <w:rPr>
                <w:rFonts w:cs="Arial"/>
                <w:b/>
                <w:szCs w:val="20"/>
              </w:rPr>
            </w:pPr>
          </w:p>
        </w:tc>
      </w:tr>
    </w:tbl>
    <w:p w14:paraId="7294C627" w14:textId="77777777" w:rsidR="00081F62" w:rsidRPr="00F253A9" w:rsidRDefault="00081F62" w:rsidP="00081F62">
      <w:pPr>
        <w:rPr>
          <w:rFonts w:cs="Arial"/>
          <w:b/>
        </w:rPr>
      </w:pPr>
    </w:p>
    <w:p w14:paraId="2DA4FBE2" w14:textId="77777777" w:rsidR="00EF18EA" w:rsidRPr="00F253A9" w:rsidRDefault="00EF18EA" w:rsidP="00EF18EA">
      <w:pPr>
        <w:rPr>
          <w:rFonts w:cs="Arial"/>
          <w:u w:val="single"/>
        </w:rPr>
      </w:pPr>
      <w:r w:rsidRPr="00F253A9">
        <w:rPr>
          <w:rFonts w:cs="Arial"/>
          <w:u w:val="single"/>
        </w:rPr>
        <w:t>Functional requirements</w:t>
      </w:r>
    </w:p>
    <w:tbl>
      <w:tblPr>
        <w:tblStyle w:val="TableGrid"/>
        <w:tblW w:w="0" w:type="auto"/>
        <w:tblLook w:val="04A0" w:firstRow="1" w:lastRow="0" w:firstColumn="1" w:lastColumn="0" w:noHBand="0" w:noVBand="1"/>
      </w:tblPr>
      <w:tblGrid>
        <w:gridCol w:w="1684"/>
        <w:gridCol w:w="4577"/>
        <w:gridCol w:w="2517"/>
      </w:tblGrid>
      <w:tr w:rsidR="00EF18EA" w14:paraId="4CA0EDB7" w14:textId="77777777" w:rsidTr="00F25F6C">
        <w:tc>
          <w:tcPr>
            <w:tcW w:w="1684" w:type="dxa"/>
          </w:tcPr>
          <w:p w14:paraId="2D5FDB8E" w14:textId="77777777" w:rsidR="00EF18EA" w:rsidRPr="00F253A9" w:rsidRDefault="00EF18EA" w:rsidP="00F25F6C">
            <w:pPr>
              <w:spacing w:after="0" w:line="240" w:lineRule="auto"/>
              <w:rPr>
                <w:rFonts w:cs="Arial"/>
                <w:b/>
              </w:rPr>
            </w:pPr>
            <w:r w:rsidRPr="00F253A9">
              <w:rPr>
                <w:rFonts w:cs="Arial"/>
                <w:b/>
              </w:rPr>
              <w:t>Req ID</w:t>
            </w:r>
          </w:p>
        </w:tc>
        <w:tc>
          <w:tcPr>
            <w:tcW w:w="7094" w:type="dxa"/>
            <w:gridSpan w:val="2"/>
          </w:tcPr>
          <w:p w14:paraId="517690E1" w14:textId="21F21676" w:rsidR="00EF18EA" w:rsidRPr="00F253A9" w:rsidRDefault="00EF18EA">
            <w:pPr>
              <w:spacing w:after="0" w:line="240" w:lineRule="auto"/>
              <w:rPr>
                <w:rFonts w:cs="Arial"/>
              </w:rPr>
            </w:pPr>
            <w:r>
              <w:rPr>
                <w:rFonts w:cs="Arial"/>
              </w:rPr>
              <w:t>TBR</w:t>
            </w:r>
            <w:r w:rsidRPr="00F253A9">
              <w:rPr>
                <w:rFonts w:cs="Arial"/>
              </w:rPr>
              <w:t>-MIS-</w:t>
            </w:r>
            <w:r w:rsidR="00EC6A19">
              <w:rPr>
                <w:rFonts w:cs="Arial"/>
              </w:rPr>
              <w:t>211</w:t>
            </w:r>
            <w:r w:rsidR="00EC6A19" w:rsidRPr="00F253A9">
              <w:rPr>
                <w:rFonts w:cs="Arial"/>
              </w:rPr>
              <w:t>0</w:t>
            </w:r>
          </w:p>
        </w:tc>
      </w:tr>
      <w:tr w:rsidR="00EF18EA" w14:paraId="78B74E4D" w14:textId="77777777" w:rsidTr="00F25F6C">
        <w:tc>
          <w:tcPr>
            <w:tcW w:w="6261" w:type="dxa"/>
            <w:gridSpan w:val="2"/>
            <w:vMerge w:val="restart"/>
          </w:tcPr>
          <w:p w14:paraId="54CC677C" w14:textId="438ADB6F" w:rsidR="00EF18EA" w:rsidRPr="00F253A9" w:rsidRDefault="00EF18EA" w:rsidP="00F25F6C">
            <w:pPr>
              <w:spacing w:after="0" w:line="240" w:lineRule="auto"/>
              <w:rPr>
                <w:rFonts w:cs="Arial"/>
              </w:rPr>
            </w:pPr>
            <w:r w:rsidRPr="00F253A9">
              <w:rPr>
                <w:rFonts w:cs="Arial"/>
              </w:rPr>
              <w:t>The Rover shall conduct a minimum of 3</w:t>
            </w:r>
            <w:r w:rsidR="00537915">
              <w:rPr>
                <w:rFonts w:cs="Arial"/>
              </w:rPr>
              <w:t xml:space="preserve"> (TBC)</w:t>
            </w:r>
            <w:r w:rsidRPr="00F253A9">
              <w:rPr>
                <w:rFonts w:cs="Arial"/>
              </w:rPr>
              <w:t xml:space="preserve"> delivery operation </w:t>
            </w:r>
            <w:r w:rsidR="000668EF">
              <w:rPr>
                <w:rFonts w:cs="Arial"/>
              </w:rPr>
              <w:t>tasks</w:t>
            </w:r>
            <w:r w:rsidR="000668EF" w:rsidRPr="00F253A9">
              <w:rPr>
                <w:rFonts w:cs="Arial"/>
              </w:rPr>
              <w:t xml:space="preserve"> </w:t>
            </w:r>
            <w:r w:rsidRPr="00F253A9">
              <w:rPr>
                <w:rFonts w:cs="Arial"/>
              </w:rPr>
              <w:t xml:space="preserve">(as defined in </w:t>
            </w:r>
            <w:r w:rsidRPr="00F253A9">
              <w:rPr>
                <w:rFonts w:cs="Arial"/>
              </w:rPr>
              <w:fldChar w:fldCharType="begin"/>
            </w:r>
            <w:r w:rsidRPr="00F253A9">
              <w:rPr>
                <w:rFonts w:cs="Arial"/>
              </w:rPr>
              <w:instrText xml:space="preserve"> REF _Ref81258918 \h </w:instrText>
            </w:r>
            <w:r>
              <w:rPr>
                <w:rFonts w:cs="Arial"/>
              </w:rPr>
              <w:instrText xml:space="preserve"> \* MERGEFORMAT </w:instrText>
            </w:r>
            <w:r w:rsidRPr="00F253A9">
              <w:rPr>
                <w:rFonts w:cs="Arial"/>
              </w:rPr>
            </w:r>
            <w:r w:rsidRPr="00F253A9">
              <w:rPr>
                <w:rFonts w:cs="Arial"/>
              </w:rPr>
              <w:fldChar w:fldCharType="separate"/>
            </w:r>
            <w:r w:rsidR="00F85DC7" w:rsidRPr="00F253A9">
              <w:rPr>
                <w:rFonts w:cs="Arial"/>
              </w:rPr>
              <w:t xml:space="preserve">Table </w:t>
            </w:r>
            <w:r w:rsidR="00F85DC7">
              <w:rPr>
                <w:rFonts w:cs="Arial"/>
                <w:noProof/>
              </w:rPr>
              <w:t>4</w:t>
            </w:r>
            <w:r w:rsidRPr="00F253A9">
              <w:rPr>
                <w:rFonts w:cs="Arial"/>
              </w:rPr>
              <w:fldChar w:fldCharType="end"/>
            </w:r>
            <w:r w:rsidRPr="00F253A9">
              <w:rPr>
                <w:rFonts w:cs="Arial"/>
              </w:rPr>
              <w:t xml:space="preserve">) at RAL3 </w:t>
            </w:r>
            <w:r w:rsidR="00537915">
              <w:rPr>
                <w:rFonts w:cs="Arial"/>
              </w:rPr>
              <w:t xml:space="preserve">(TBC) </w:t>
            </w:r>
            <w:r w:rsidRPr="00F253A9">
              <w:rPr>
                <w:rFonts w:cs="Arial"/>
              </w:rPr>
              <w:t xml:space="preserve">(as defined in </w:t>
            </w:r>
            <w:r w:rsidRPr="00F253A9">
              <w:rPr>
                <w:rFonts w:cs="Arial"/>
              </w:rPr>
              <w:fldChar w:fldCharType="begin"/>
            </w:r>
            <w:r w:rsidRPr="00F253A9">
              <w:rPr>
                <w:rFonts w:cs="Arial"/>
              </w:rPr>
              <w:instrText xml:space="preserve"> REF _Ref81258927 \h </w:instrText>
            </w:r>
            <w:r>
              <w:rPr>
                <w:rFonts w:cs="Arial"/>
              </w:rPr>
              <w:instrText xml:space="preserve"> \* MERGEFORMAT </w:instrText>
            </w:r>
            <w:r w:rsidRPr="00F253A9">
              <w:rPr>
                <w:rFonts w:cs="Arial"/>
              </w:rPr>
            </w:r>
            <w:r w:rsidRPr="00F253A9">
              <w:rPr>
                <w:rFonts w:cs="Arial"/>
              </w:rPr>
              <w:fldChar w:fldCharType="separate"/>
            </w:r>
            <w:r w:rsidR="00F85DC7" w:rsidRPr="00F253A9">
              <w:rPr>
                <w:rFonts w:cs="Arial"/>
              </w:rPr>
              <w:t xml:space="preserve">Table </w:t>
            </w:r>
            <w:r w:rsidR="00F85DC7">
              <w:rPr>
                <w:rFonts w:cs="Arial"/>
                <w:noProof/>
              </w:rPr>
              <w:t>5</w:t>
            </w:r>
            <w:r w:rsidRPr="00F253A9">
              <w:rPr>
                <w:rFonts w:cs="Arial"/>
              </w:rPr>
              <w:fldChar w:fldCharType="end"/>
            </w:r>
            <w:r w:rsidRPr="00F253A9">
              <w:rPr>
                <w:rFonts w:cs="Arial"/>
              </w:rPr>
              <w:t>)</w:t>
            </w:r>
          </w:p>
          <w:p w14:paraId="40AAF05D" w14:textId="77777777" w:rsidR="00EF18EA" w:rsidRPr="00F253A9" w:rsidRDefault="00EF18EA" w:rsidP="00F25F6C">
            <w:pPr>
              <w:spacing w:after="0" w:line="240" w:lineRule="auto"/>
              <w:rPr>
                <w:rFonts w:cs="Arial"/>
              </w:rPr>
            </w:pPr>
            <w:r w:rsidRPr="00F253A9">
              <w:rPr>
                <w:rFonts w:cs="Arial"/>
              </w:rPr>
              <w:t xml:space="preserve"> </w:t>
            </w:r>
          </w:p>
        </w:tc>
        <w:tc>
          <w:tcPr>
            <w:tcW w:w="2517" w:type="dxa"/>
          </w:tcPr>
          <w:p w14:paraId="78D40456" w14:textId="77777777" w:rsidR="00EF18EA" w:rsidRPr="00F253A9" w:rsidRDefault="00EF18EA" w:rsidP="00F25F6C">
            <w:pPr>
              <w:spacing w:after="0" w:line="240" w:lineRule="auto"/>
              <w:rPr>
                <w:rFonts w:cs="Arial"/>
              </w:rPr>
            </w:pPr>
            <w:r w:rsidRPr="00F253A9">
              <w:rPr>
                <w:rFonts w:cs="Arial"/>
              </w:rPr>
              <w:t>Verification Method: Test</w:t>
            </w:r>
          </w:p>
        </w:tc>
      </w:tr>
      <w:tr w:rsidR="00EF18EA" w14:paraId="34F411DA" w14:textId="77777777" w:rsidTr="00F25F6C">
        <w:tc>
          <w:tcPr>
            <w:tcW w:w="6261" w:type="dxa"/>
            <w:gridSpan w:val="2"/>
            <w:vMerge/>
          </w:tcPr>
          <w:p w14:paraId="2B43D1F1" w14:textId="77777777" w:rsidR="00EF18EA" w:rsidRPr="00F253A9" w:rsidRDefault="00EF18EA" w:rsidP="00F25F6C">
            <w:pPr>
              <w:spacing w:after="0" w:line="240" w:lineRule="auto"/>
              <w:rPr>
                <w:rFonts w:cs="Arial"/>
              </w:rPr>
            </w:pPr>
          </w:p>
        </w:tc>
        <w:tc>
          <w:tcPr>
            <w:tcW w:w="2517" w:type="dxa"/>
          </w:tcPr>
          <w:p w14:paraId="63D9C8AA" w14:textId="77777777" w:rsidR="00EF18EA" w:rsidRPr="00F253A9" w:rsidRDefault="00EF18EA" w:rsidP="00F25F6C">
            <w:pPr>
              <w:spacing w:after="0" w:line="240" w:lineRule="auto"/>
              <w:rPr>
                <w:rFonts w:cs="Arial"/>
              </w:rPr>
            </w:pPr>
            <w:r w:rsidRPr="00F253A9">
              <w:rPr>
                <w:rFonts w:cs="Arial"/>
              </w:rPr>
              <w:t>Verification Level: System</w:t>
            </w:r>
          </w:p>
        </w:tc>
      </w:tr>
    </w:tbl>
    <w:p w14:paraId="125DA7D9" w14:textId="77777777" w:rsidR="00EF18EA" w:rsidRPr="00F253A9" w:rsidRDefault="00EF18EA" w:rsidP="00EF18EA">
      <w:pPr>
        <w:rPr>
          <w:rFonts w:cs="Arial"/>
          <w:b/>
        </w:rPr>
      </w:pPr>
    </w:p>
    <w:tbl>
      <w:tblPr>
        <w:tblStyle w:val="TableGrid"/>
        <w:tblW w:w="0" w:type="auto"/>
        <w:tblLook w:val="04A0" w:firstRow="1" w:lastRow="0" w:firstColumn="1" w:lastColumn="0" w:noHBand="0" w:noVBand="1"/>
      </w:tblPr>
      <w:tblGrid>
        <w:gridCol w:w="1684"/>
        <w:gridCol w:w="4577"/>
        <w:gridCol w:w="2517"/>
      </w:tblGrid>
      <w:tr w:rsidR="00EF18EA" w14:paraId="4DF92233" w14:textId="77777777" w:rsidTr="00F25F6C">
        <w:tc>
          <w:tcPr>
            <w:tcW w:w="1684" w:type="dxa"/>
          </w:tcPr>
          <w:p w14:paraId="2DFCE688" w14:textId="77777777" w:rsidR="00EF18EA" w:rsidRPr="00F253A9" w:rsidRDefault="00EF18EA" w:rsidP="00F25F6C">
            <w:pPr>
              <w:spacing w:after="0" w:line="240" w:lineRule="auto"/>
              <w:rPr>
                <w:rFonts w:cs="Arial"/>
                <w:b/>
              </w:rPr>
            </w:pPr>
            <w:r w:rsidRPr="00F253A9">
              <w:rPr>
                <w:rFonts w:cs="Arial"/>
                <w:b/>
              </w:rPr>
              <w:t>Req ID</w:t>
            </w:r>
          </w:p>
        </w:tc>
        <w:tc>
          <w:tcPr>
            <w:tcW w:w="7094" w:type="dxa"/>
            <w:gridSpan w:val="2"/>
          </w:tcPr>
          <w:p w14:paraId="5A24B9CF" w14:textId="411104B8" w:rsidR="00EF18EA" w:rsidRPr="00F253A9" w:rsidRDefault="00EF18EA" w:rsidP="00F25F6C">
            <w:pPr>
              <w:spacing w:after="0" w:line="240" w:lineRule="auto"/>
              <w:rPr>
                <w:rFonts w:cs="Arial"/>
              </w:rPr>
            </w:pPr>
            <w:r>
              <w:rPr>
                <w:rFonts w:cs="Arial"/>
              </w:rPr>
              <w:t>TBR</w:t>
            </w:r>
            <w:r w:rsidRPr="00F253A9">
              <w:rPr>
                <w:rFonts w:cs="Arial"/>
              </w:rPr>
              <w:t>-MIS-</w:t>
            </w:r>
            <w:r w:rsidR="00EC6A19">
              <w:rPr>
                <w:rFonts w:cs="Arial"/>
              </w:rPr>
              <w:t>212</w:t>
            </w:r>
            <w:r w:rsidRPr="00F253A9">
              <w:rPr>
                <w:rFonts w:cs="Arial"/>
              </w:rPr>
              <w:t>0</w:t>
            </w:r>
          </w:p>
        </w:tc>
      </w:tr>
      <w:tr w:rsidR="00EF18EA" w14:paraId="5ABCB19A" w14:textId="77777777" w:rsidTr="00F25F6C">
        <w:tc>
          <w:tcPr>
            <w:tcW w:w="6261" w:type="dxa"/>
            <w:gridSpan w:val="2"/>
            <w:vMerge w:val="restart"/>
          </w:tcPr>
          <w:p w14:paraId="69A1DCDC" w14:textId="44EEE70D" w:rsidR="00EF18EA" w:rsidRPr="00F253A9" w:rsidRDefault="00EF18EA" w:rsidP="00F25F6C">
            <w:pPr>
              <w:spacing w:after="0" w:line="240" w:lineRule="auto"/>
              <w:rPr>
                <w:rFonts w:cs="Arial"/>
              </w:rPr>
            </w:pPr>
            <w:r w:rsidRPr="00F253A9">
              <w:rPr>
                <w:rFonts w:cs="Arial"/>
              </w:rPr>
              <w:t>The Rover shall conduct a minimum of 1</w:t>
            </w:r>
            <w:r w:rsidR="00537915">
              <w:rPr>
                <w:rFonts w:cs="Arial"/>
              </w:rPr>
              <w:t xml:space="preserve"> (TBC)</w:t>
            </w:r>
            <w:r w:rsidRPr="00F253A9">
              <w:rPr>
                <w:rFonts w:cs="Arial"/>
              </w:rPr>
              <w:t xml:space="preserve"> delivery operation </w:t>
            </w:r>
            <w:r w:rsidR="000668EF">
              <w:rPr>
                <w:rFonts w:cs="Arial"/>
              </w:rPr>
              <w:t>task</w:t>
            </w:r>
            <w:r w:rsidR="000668EF" w:rsidRPr="00F253A9">
              <w:rPr>
                <w:rFonts w:cs="Arial"/>
              </w:rPr>
              <w:t xml:space="preserve"> </w:t>
            </w:r>
            <w:r w:rsidRPr="00F253A9">
              <w:rPr>
                <w:rFonts w:cs="Arial"/>
              </w:rPr>
              <w:t xml:space="preserve">(as defined in </w:t>
            </w:r>
            <w:r w:rsidRPr="00F253A9">
              <w:rPr>
                <w:rFonts w:cs="Arial"/>
              </w:rPr>
              <w:fldChar w:fldCharType="begin"/>
            </w:r>
            <w:r w:rsidRPr="00F253A9">
              <w:rPr>
                <w:rFonts w:cs="Arial"/>
              </w:rPr>
              <w:instrText xml:space="preserve"> REF _Ref81258918 \h </w:instrText>
            </w:r>
            <w:r>
              <w:rPr>
                <w:rFonts w:cs="Arial"/>
              </w:rPr>
              <w:instrText xml:space="preserve"> \* MERGEFORMAT </w:instrText>
            </w:r>
            <w:r w:rsidRPr="00F253A9">
              <w:rPr>
                <w:rFonts w:cs="Arial"/>
              </w:rPr>
            </w:r>
            <w:r w:rsidRPr="00F253A9">
              <w:rPr>
                <w:rFonts w:cs="Arial"/>
              </w:rPr>
              <w:fldChar w:fldCharType="separate"/>
            </w:r>
            <w:r w:rsidR="00F85DC7" w:rsidRPr="00F253A9">
              <w:rPr>
                <w:rFonts w:cs="Arial"/>
              </w:rPr>
              <w:t xml:space="preserve">Table </w:t>
            </w:r>
            <w:r w:rsidR="00F85DC7">
              <w:rPr>
                <w:rFonts w:cs="Arial"/>
                <w:noProof/>
              </w:rPr>
              <w:t>4</w:t>
            </w:r>
            <w:r w:rsidRPr="00F253A9">
              <w:rPr>
                <w:rFonts w:cs="Arial"/>
              </w:rPr>
              <w:fldChar w:fldCharType="end"/>
            </w:r>
            <w:r w:rsidRPr="00F253A9">
              <w:rPr>
                <w:rFonts w:cs="Arial"/>
              </w:rPr>
              <w:t>) at RAL5</w:t>
            </w:r>
            <w:r w:rsidR="00537915">
              <w:rPr>
                <w:rFonts w:cs="Arial"/>
              </w:rPr>
              <w:t xml:space="preserve"> (TBC)</w:t>
            </w:r>
            <w:r w:rsidRPr="00F253A9">
              <w:rPr>
                <w:rFonts w:cs="Arial"/>
              </w:rPr>
              <w:t xml:space="preserve"> (as defined in </w:t>
            </w:r>
            <w:r w:rsidRPr="00F253A9">
              <w:rPr>
                <w:rFonts w:cs="Arial"/>
              </w:rPr>
              <w:fldChar w:fldCharType="begin"/>
            </w:r>
            <w:r w:rsidRPr="00F253A9">
              <w:rPr>
                <w:rFonts w:cs="Arial"/>
              </w:rPr>
              <w:instrText xml:space="preserve"> REF _Ref81258927 \h </w:instrText>
            </w:r>
            <w:r>
              <w:rPr>
                <w:rFonts w:cs="Arial"/>
              </w:rPr>
              <w:instrText xml:space="preserve"> \* MERGEFORMAT </w:instrText>
            </w:r>
            <w:r w:rsidRPr="00F253A9">
              <w:rPr>
                <w:rFonts w:cs="Arial"/>
              </w:rPr>
            </w:r>
            <w:r w:rsidRPr="00F253A9">
              <w:rPr>
                <w:rFonts w:cs="Arial"/>
              </w:rPr>
              <w:fldChar w:fldCharType="separate"/>
            </w:r>
            <w:r w:rsidR="00F85DC7" w:rsidRPr="00F253A9">
              <w:rPr>
                <w:rFonts w:cs="Arial"/>
              </w:rPr>
              <w:t xml:space="preserve">Table </w:t>
            </w:r>
            <w:r w:rsidR="00F85DC7">
              <w:rPr>
                <w:rFonts w:cs="Arial"/>
                <w:noProof/>
              </w:rPr>
              <w:t>5</w:t>
            </w:r>
            <w:r w:rsidRPr="00F253A9">
              <w:rPr>
                <w:rFonts w:cs="Arial"/>
              </w:rPr>
              <w:fldChar w:fldCharType="end"/>
            </w:r>
            <w:r w:rsidRPr="00F253A9">
              <w:rPr>
                <w:rFonts w:cs="Arial"/>
              </w:rPr>
              <w:t>)</w:t>
            </w:r>
          </w:p>
          <w:p w14:paraId="01A2D811" w14:textId="77777777" w:rsidR="00EF18EA" w:rsidRPr="00F253A9" w:rsidRDefault="00EF18EA" w:rsidP="00F25F6C">
            <w:pPr>
              <w:spacing w:after="0" w:line="240" w:lineRule="auto"/>
              <w:rPr>
                <w:rFonts w:cs="Arial"/>
              </w:rPr>
            </w:pPr>
            <w:r w:rsidRPr="00F253A9">
              <w:rPr>
                <w:rFonts w:cs="Arial"/>
              </w:rPr>
              <w:lastRenderedPageBreak/>
              <w:t xml:space="preserve"> </w:t>
            </w:r>
          </w:p>
        </w:tc>
        <w:tc>
          <w:tcPr>
            <w:tcW w:w="2517" w:type="dxa"/>
          </w:tcPr>
          <w:p w14:paraId="5F47A61E" w14:textId="77777777" w:rsidR="00EF18EA" w:rsidRPr="00F253A9" w:rsidRDefault="00EF18EA" w:rsidP="00F25F6C">
            <w:pPr>
              <w:spacing w:after="0" w:line="240" w:lineRule="auto"/>
              <w:rPr>
                <w:rFonts w:cs="Arial"/>
              </w:rPr>
            </w:pPr>
            <w:r w:rsidRPr="00F253A9">
              <w:rPr>
                <w:rFonts w:cs="Arial"/>
              </w:rPr>
              <w:lastRenderedPageBreak/>
              <w:t>Verification Method: Test</w:t>
            </w:r>
          </w:p>
        </w:tc>
      </w:tr>
      <w:tr w:rsidR="00EF18EA" w14:paraId="0E35DBF8" w14:textId="77777777" w:rsidTr="00F25F6C">
        <w:tc>
          <w:tcPr>
            <w:tcW w:w="6261" w:type="dxa"/>
            <w:gridSpan w:val="2"/>
            <w:vMerge/>
          </w:tcPr>
          <w:p w14:paraId="13F64B0C" w14:textId="77777777" w:rsidR="00EF18EA" w:rsidRPr="00F253A9" w:rsidRDefault="00EF18EA" w:rsidP="00F25F6C">
            <w:pPr>
              <w:spacing w:after="0" w:line="240" w:lineRule="auto"/>
              <w:rPr>
                <w:rFonts w:cs="Arial"/>
              </w:rPr>
            </w:pPr>
          </w:p>
        </w:tc>
        <w:tc>
          <w:tcPr>
            <w:tcW w:w="2517" w:type="dxa"/>
          </w:tcPr>
          <w:p w14:paraId="6AA9C6A0" w14:textId="77777777" w:rsidR="00EF18EA" w:rsidRPr="00F253A9" w:rsidRDefault="00EF18EA" w:rsidP="00F25F6C">
            <w:pPr>
              <w:spacing w:after="0" w:line="240" w:lineRule="auto"/>
              <w:rPr>
                <w:rFonts w:cs="Arial"/>
              </w:rPr>
            </w:pPr>
            <w:r w:rsidRPr="00F253A9">
              <w:rPr>
                <w:rFonts w:cs="Arial"/>
              </w:rPr>
              <w:t>Verification Level: System</w:t>
            </w:r>
          </w:p>
        </w:tc>
      </w:tr>
    </w:tbl>
    <w:p w14:paraId="43446587" w14:textId="77777777" w:rsidR="00EF18EA" w:rsidRPr="00F253A9" w:rsidRDefault="00EF18EA" w:rsidP="00EF18EA">
      <w:pPr>
        <w:rPr>
          <w:rFonts w:cs="Arial"/>
          <w:b/>
        </w:rPr>
      </w:pPr>
    </w:p>
    <w:tbl>
      <w:tblPr>
        <w:tblStyle w:val="TableGrid"/>
        <w:tblW w:w="0" w:type="auto"/>
        <w:tblLook w:val="04A0" w:firstRow="1" w:lastRow="0" w:firstColumn="1" w:lastColumn="0" w:noHBand="0" w:noVBand="1"/>
      </w:tblPr>
      <w:tblGrid>
        <w:gridCol w:w="1684"/>
        <w:gridCol w:w="4577"/>
        <w:gridCol w:w="2517"/>
      </w:tblGrid>
      <w:tr w:rsidR="00EF18EA" w14:paraId="39A5F764" w14:textId="77777777" w:rsidTr="00F25F6C">
        <w:tc>
          <w:tcPr>
            <w:tcW w:w="1684" w:type="dxa"/>
          </w:tcPr>
          <w:p w14:paraId="31F7BADE" w14:textId="77777777" w:rsidR="00EF18EA" w:rsidRPr="00F253A9" w:rsidRDefault="00EF18EA" w:rsidP="00F25F6C">
            <w:pPr>
              <w:spacing w:after="0" w:line="240" w:lineRule="auto"/>
              <w:rPr>
                <w:rFonts w:cs="Arial"/>
                <w:b/>
              </w:rPr>
            </w:pPr>
            <w:r w:rsidRPr="00F253A9">
              <w:rPr>
                <w:rFonts w:cs="Arial"/>
                <w:b/>
              </w:rPr>
              <w:t>Req ID</w:t>
            </w:r>
          </w:p>
        </w:tc>
        <w:tc>
          <w:tcPr>
            <w:tcW w:w="7094" w:type="dxa"/>
            <w:gridSpan w:val="2"/>
          </w:tcPr>
          <w:p w14:paraId="07C8B3CA" w14:textId="1C22C042" w:rsidR="00EF18EA" w:rsidRPr="00F253A9" w:rsidRDefault="00EF18EA" w:rsidP="00F25F6C">
            <w:pPr>
              <w:spacing w:after="0" w:line="240" w:lineRule="auto"/>
              <w:rPr>
                <w:rFonts w:cs="Arial"/>
              </w:rPr>
            </w:pPr>
            <w:r>
              <w:rPr>
                <w:rFonts w:cs="Arial"/>
              </w:rPr>
              <w:t>TBR</w:t>
            </w:r>
            <w:r w:rsidRPr="00F253A9">
              <w:rPr>
                <w:rFonts w:cs="Arial"/>
              </w:rPr>
              <w:t>-MIS-</w:t>
            </w:r>
            <w:r w:rsidR="00EC6A19">
              <w:rPr>
                <w:rFonts w:cs="Arial"/>
              </w:rPr>
              <w:t>213</w:t>
            </w:r>
            <w:r w:rsidRPr="00F253A9">
              <w:rPr>
                <w:rFonts w:cs="Arial"/>
              </w:rPr>
              <w:t>0</w:t>
            </w:r>
          </w:p>
        </w:tc>
      </w:tr>
      <w:tr w:rsidR="00EF18EA" w14:paraId="174CA49D" w14:textId="77777777" w:rsidTr="00F25F6C">
        <w:tc>
          <w:tcPr>
            <w:tcW w:w="6261" w:type="dxa"/>
            <w:gridSpan w:val="2"/>
            <w:vMerge w:val="restart"/>
          </w:tcPr>
          <w:p w14:paraId="2F109B35" w14:textId="7C3651FB" w:rsidR="00EF18EA" w:rsidRPr="00F253A9" w:rsidRDefault="00EF18EA" w:rsidP="00F25F6C">
            <w:pPr>
              <w:spacing w:after="0" w:line="240" w:lineRule="auto"/>
              <w:rPr>
                <w:rFonts w:cs="Arial"/>
              </w:rPr>
            </w:pPr>
            <w:r w:rsidRPr="00F253A9">
              <w:rPr>
                <w:rFonts w:cs="Arial"/>
              </w:rPr>
              <w:t xml:space="preserve">The Rover shall conduct a minimum of 1 </w:t>
            </w:r>
            <w:r w:rsidR="00537915">
              <w:rPr>
                <w:rFonts w:cs="Arial"/>
              </w:rPr>
              <w:t>(TBC</w:t>
            </w:r>
            <w:r w:rsidR="00603356">
              <w:rPr>
                <w:rFonts w:cs="Arial"/>
              </w:rPr>
              <w:t>)</w:t>
            </w:r>
            <w:r w:rsidR="00537915">
              <w:rPr>
                <w:rFonts w:cs="Arial"/>
              </w:rPr>
              <w:t xml:space="preserve"> </w:t>
            </w:r>
            <w:r w:rsidRPr="00F253A9">
              <w:rPr>
                <w:rFonts w:cs="Arial"/>
              </w:rPr>
              <w:t xml:space="preserve">delivery operation </w:t>
            </w:r>
            <w:r w:rsidR="000668EF">
              <w:rPr>
                <w:rFonts w:cs="Arial"/>
              </w:rPr>
              <w:t>tasks</w:t>
            </w:r>
            <w:r w:rsidR="000668EF" w:rsidRPr="00F253A9">
              <w:rPr>
                <w:rFonts w:cs="Arial"/>
              </w:rPr>
              <w:t xml:space="preserve"> </w:t>
            </w:r>
            <w:r w:rsidRPr="00F253A9">
              <w:rPr>
                <w:rFonts w:cs="Arial"/>
              </w:rPr>
              <w:t xml:space="preserve">(as defined in </w:t>
            </w:r>
            <w:r w:rsidRPr="00F253A9">
              <w:rPr>
                <w:rFonts w:cs="Arial"/>
              </w:rPr>
              <w:fldChar w:fldCharType="begin"/>
            </w:r>
            <w:r w:rsidRPr="00F253A9">
              <w:rPr>
                <w:rFonts w:cs="Arial"/>
              </w:rPr>
              <w:instrText xml:space="preserve"> REF _Ref81258918 \h </w:instrText>
            </w:r>
            <w:r>
              <w:rPr>
                <w:rFonts w:cs="Arial"/>
              </w:rPr>
              <w:instrText xml:space="preserve"> \* MERGEFORMAT </w:instrText>
            </w:r>
            <w:r w:rsidRPr="00F253A9">
              <w:rPr>
                <w:rFonts w:cs="Arial"/>
              </w:rPr>
            </w:r>
            <w:r w:rsidRPr="00F253A9">
              <w:rPr>
                <w:rFonts w:cs="Arial"/>
              </w:rPr>
              <w:fldChar w:fldCharType="separate"/>
            </w:r>
            <w:r w:rsidR="00F85DC7" w:rsidRPr="00F253A9">
              <w:rPr>
                <w:rFonts w:cs="Arial"/>
              </w:rPr>
              <w:t xml:space="preserve">Table </w:t>
            </w:r>
            <w:r w:rsidR="00F85DC7">
              <w:rPr>
                <w:rFonts w:cs="Arial"/>
                <w:noProof/>
              </w:rPr>
              <w:t>4</w:t>
            </w:r>
            <w:r w:rsidRPr="00F253A9">
              <w:rPr>
                <w:rFonts w:cs="Arial"/>
              </w:rPr>
              <w:fldChar w:fldCharType="end"/>
            </w:r>
            <w:r w:rsidRPr="00F253A9">
              <w:rPr>
                <w:rFonts w:cs="Arial"/>
              </w:rPr>
              <w:t>) at RAL3</w:t>
            </w:r>
            <w:r w:rsidR="00537915">
              <w:rPr>
                <w:rFonts w:cs="Arial"/>
              </w:rPr>
              <w:t xml:space="preserve"> (TBC)</w:t>
            </w:r>
            <w:r w:rsidRPr="00F253A9">
              <w:rPr>
                <w:rFonts w:cs="Arial"/>
              </w:rPr>
              <w:t xml:space="preserve"> (as defined in </w:t>
            </w:r>
            <w:r w:rsidRPr="00F253A9">
              <w:rPr>
                <w:rFonts w:cs="Arial"/>
              </w:rPr>
              <w:fldChar w:fldCharType="begin"/>
            </w:r>
            <w:r w:rsidRPr="00F253A9">
              <w:rPr>
                <w:rFonts w:cs="Arial"/>
              </w:rPr>
              <w:instrText xml:space="preserve"> REF _Ref81258927 \h </w:instrText>
            </w:r>
            <w:r>
              <w:rPr>
                <w:rFonts w:cs="Arial"/>
              </w:rPr>
              <w:instrText xml:space="preserve"> \* MERGEFORMAT </w:instrText>
            </w:r>
            <w:r w:rsidRPr="00F253A9">
              <w:rPr>
                <w:rFonts w:cs="Arial"/>
              </w:rPr>
            </w:r>
            <w:r w:rsidRPr="00F253A9">
              <w:rPr>
                <w:rFonts w:cs="Arial"/>
              </w:rPr>
              <w:fldChar w:fldCharType="separate"/>
            </w:r>
            <w:r w:rsidR="00F85DC7" w:rsidRPr="00F253A9">
              <w:rPr>
                <w:rFonts w:cs="Arial"/>
              </w:rPr>
              <w:t xml:space="preserve">Table </w:t>
            </w:r>
            <w:r w:rsidR="00F85DC7">
              <w:rPr>
                <w:rFonts w:cs="Arial"/>
                <w:noProof/>
              </w:rPr>
              <w:t>5</w:t>
            </w:r>
            <w:r w:rsidRPr="00F253A9">
              <w:rPr>
                <w:rFonts w:cs="Arial"/>
              </w:rPr>
              <w:fldChar w:fldCharType="end"/>
            </w:r>
            <w:r w:rsidRPr="00F253A9">
              <w:rPr>
                <w:rFonts w:cs="Arial"/>
              </w:rPr>
              <w:t>) a minimum of 5 times</w:t>
            </w:r>
          </w:p>
          <w:p w14:paraId="2B1F1EF7" w14:textId="77777777" w:rsidR="00EF18EA" w:rsidRPr="00F253A9" w:rsidRDefault="00EF18EA" w:rsidP="00F25F6C">
            <w:pPr>
              <w:spacing w:after="0" w:line="240" w:lineRule="auto"/>
              <w:rPr>
                <w:rFonts w:cs="Arial"/>
              </w:rPr>
            </w:pPr>
          </w:p>
        </w:tc>
        <w:tc>
          <w:tcPr>
            <w:tcW w:w="2517" w:type="dxa"/>
          </w:tcPr>
          <w:p w14:paraId="63F3B3FC" w14:textId="77777777" w:rsidR="00EF18EA" w:rsidRPr="00F253A9" w:rsidRDefault="00EF18EA" w:rsidP="00F25F6C">
            <w:pPr>
              <w:spacing w:after="0" w:line="240" w:lineRule="auto"/>
              <w:rPr>
                <w:rFonts w:cs="Arial"/>
              </w:rPr>
            </w:pPr>
            <w:r w:rsidRPr="00F253A9">
              <w:rPr>
                <w:rFonts w:cs="Arial"/>
              </w:rPr>
              <w:t>Verification Method: Test</w:t>
            </w:r>
          </w:p>
        </w:tc>
      </w:tr>
      <w:tr w:rsidR="00EF18EA" w14:paraId="5697BA24" w14:textId="77777777" w:rsidTr="00F25F6C">
        <w:tc>
          <w:tcPr>
            <w:tcW w:w="6261" w:type="dxa"/>
            <w:gridSpan w:val="2"/>
            <w:vMerge/>
          </w:tcPr>
          <w:p w14:paraId="7253DB3F" w14:textId="77777777" w:rsidR="00EF18EA" w:rsidRPr="00F253A9" w:rsidRDefault="00EF18EA" w:rsidP="00F25F6C">
            <w:pPr>
              <w:spacing w:after="0" w:line="240" w:lineRule="auto"/>
              <w:rPr>
                <w:rFonts w:cs="Arial"/>
              </w:rPr>
            </w:pPr>
          </w:p>
        </w:tc>
        <w:tc>
          <w:tcPr>
            <w:tcW w:w="2517" w:type="dxa"/>
          </w:tcPr>
          <w:p w14:paraId="160EF347" w14:textId="77777777" w:rsidR="00EF18EA" w:rsidRPr="00F253A9" w:rsidRDefault="00EF18EA" w:rsidP="00F25F6C">
            <w:pPr>
              <w:spacing w:after="0" w:line="240" w:lineRule="auto"/>
              <w:rPr>
                <w:rFonts w:cs="Arial"/>
              </w:rPr>
            </w:pPr>
            <w:r w:rsidRPr="00F253A9">
              <w:rPr>
                <w:rFonts w:cs="Arial"/>
              </w:rPr>
              <w:t>Verification Level: System</w:t>
            </w:r>
          </w:p>
        </w:tc>
      </w:tr>
    </w:tbl>
    <w:p w14:paraId="15CCDEA2" w14:textId="77777777" w:rsidR="00EF18EA" w:rsidRDefault="00EF18EA" w:rsidP="00EF18EA">
      <w:pPr>
        <w:rPr>
          <w:rFonts w:cs="Arial"/>
          <w:b/>
        </w:rPr>
      </w:pPr>
    </w:p>
    <w:p w14:paraId="3B86A6DE" w14:textId="77777777" w:rsidR="001C7BC5" w:rsidRPr="00F253A9" w:rsidRDefault="001C7BC5" w:rsidP="00EF18EA">
      <w:pPr>
        <w:rPr>
          <w:rFonts w:cs="Arial"/>
          <w:b/>
        </w:rPr>
      </w:pPr>
    </w:p>
    <w:p w14:paraId="66B67387" w14:textId="77777777" w:rsidR="00081F62" w:rsidRPr="00F253A9" w:rsidRDefault="00081F62" w:rsidP="00081F62">
      <w:pPr>
        <w:rPr>
          <w:rFonts w:cs="Arial"/>
          <w:u w:val="single"/>
        </w:rPr>
      </w:pPr>
      <w:r w:rsidRPr="00F253A9">
        <w:rPr>
          <w:rFonts w:cs="Arial"/>
          <w:u w:val="single"/>
        </w:rPr>
        <w:t>Performance requirements</w:t>
      </w:r>
    </w:p>
    <w:p w14:paraId="007AF297" w14:textId="7493A00F" w:rsidR="00081F62" w:rsidRPr="00F253A9" w:rsidRDefault="001C7BC5" w:rsidP="00081F62">
      <w:pPr>
        <w:rPr>
          <w:rFonts w:cs="Arial"/>
        </w:rPr>
      </w:pPr>
      <w:r>
        <w:rPr>
          <w:rFonts w:cs="Arial"/>
        </w:rPr>
        <w:t>TBD</w:t>
      </w:r>
    </w:p>
    <w:p w14:paraId="07B93797" w14:textId="77777777" w:rsidR="00081F62" w:rsidRPr="00F253A9" w:rsidRDefault="00081F62" w:rsidP="00081F62">
      <w:pPr>
        <w:rPr>
          <w:rFonts w:cs="Arial"/>
        </w:rPr>
      </w:pPr>
    </w:p>
    <w:p w14:paraId="67966030" w14:textId="77777777" w:rsidR="00081F62" w:rsidRPr="007D5F59" w:rsidRDefault="00081F62" w:rsidP="00FB2CA3">
      <w:pPr>
        <w:pStyle w:val="Heading3Appendix"/>
      </w:pPr>
      <w:bookmarkStart w:id="397" w:name="_Toc85461511"/>
      <w:bookmarkStart w:id="398" w:name="_Toc85791633"/>
      <w:r w:rsidRPr="00F253A9">
        <w:t>Mission assurance</w:t>
      </w:r>
      <w:bookmarkEnd w:id="397"/>
      <w:bookmarkEnd w:id="398"/>
    </w:p>
    <w:p w14:paraId="0EF50FF5" w14:textId="77777777" w:rsidR="00081F62" w:rsidRPr="00F253A9" w:rsidRDefault="00081F62" w:rsidP="00081F62">
      <w:pPr>
        <w:rPr>
          <w:rFonts w:cs="Arial"/>
          <w:u w:val="single"/>
        </w:rPr>
      </w:pPr>
      <w:r w:rsidRPr="00F253A9">
        <w:rPr>
          <w:rFonts w:cs="Arial"/>
          <w:u w:val="single"/>
        </w:rPr>
        <w:t>Lifetime</w:t>
      </w:r>
    </w:p>
    <w:tbl>
      <w:tblPr>
        <w:tblStyle w:val="TableGrid"/>
        <w:tblW w:w="0" w:type="auto"/>
        <w:tblLook w:val="04A0" w:firstRow="1" w:lastRow="0" w:firstColumn="1" w:lastColumn="0" w:noHBand="0" w:noVBand="1"/>
      </w:tblPr>
      <w:tblGrid>
        <w:gridCol w:w="1816"/>
        <w:gridCol w:w="4435"/>
        <w:gridCol w:w="2527"/>
      </w:tblGrid>
      <w:tr w:rsidR="00EF18EA" w14:paraId="07FD91F2" w14:textId="77777777" w:rsidTr="00F25F6C">
        <w:tc>
          <w:tcPr>
            <w:tcW w:w="1816" w:type="dxa"/>
          </w:tcPr>
          <w:p w14:paraId="2F48C5C3" w14:textId="77777777" w:rsidR="00EF18EA" w:rsidRPr="00F253A9" w:rsidRDefault="00EF18EA" w:rsidP="00F25F6C">
            <w:pPr>
              <w:spacing w:after="0" w:line="240" w:lineRule="auto"/>
              <w:rPr>
                <w:rFonts w:cs="Arial"/>
                <w:b/>
              </w:rPr>
            </w:pPr>
            <w:r w:rsidRPr="00F253A9">
              <w:rPr>
                <w:rFonts w:cs="Arial"/>
                <w:b/>
              </w:rPr>
              <w:t>Req ID</w:t>
            </w:r>
          </w:p>
        </w:tc>
        <w:tc>
          <w:tcPr>
            <w:tcW w:w="6962" w:type="dxa"/>
            <w:gridSpan w:val="2"/>
          </w:tcPr>
          <w:p w14:paraId="15D7845D" w14:textId="4AF3F841" w:rsidR="00EF18EA" w:rsidRPr="00F253A9" w:rsidRDefault="00EF18EA" w:rsidP="00F25F6C">
            <w:pPr>
              <w:spacing w:after="0" w:line="240" w:lineRule="auto"/>
              <w:rPr>
                <w:rFonts w:cs="Arial"/>
              </w:rPr>
            </w:pPr>
            <w:r>
              <w:rPr>
                <w:rFonts w:cs="Arial"/>
              </w:rPr>
              <w:t>TBR</w:t>
            </w:r>
            <w:r w:rsidRPr="00F253A9">
              <w:rPr>
                <w:rFonts w:cs="Arial"/>
              </w:rPr>
              <w:t>-MIS-</w:t>
            </w:r>
            <w:r w:rsidR="00EC6A19">
              <w:rPr>
                <w:rFonts w:cs="Arial"/>
              </w:rPr>
              <w:t>311</w:t>
            </w:r>
            <w:r w:rsidRPr="00F253A9">
              <w:rPr>
                <w:rFonts w:cs="Arial"/>
              </w:rPr>
              <w:t>0</w:t>
            </w:r>
          </w:p>
        </w:tc>
      </w:tr>
      <w:tr w:rsidR="00EF18EA" w14:paraId="025C4984" w14:textId="77777777" w:rsidTr="00F25F6C">
        <w:tc>
          <w:tcPr>
            <w:tcW w:w="6251" w:type="dxa"/>
            <w:gridSpan w:val="2"/>
            <w:vMerge w:val="restart"/>
          </w:tcPr>
          <w:p w14:paraId="25D4A032" w14:textId="72A6EAE8" w:rsidR="00EF18EA" w:rsidRPr="00F253A9" w:rsidRDefault="00EF18EA" w:rsidP="00F25F6C">
            <w:pPr>
              <w:shd w:val="clear" w:color="auto" w:fill="FFFFFF"/>
              <w:spacing w:before="100" w:beforeAutospacing="1" w:after="100" w:afterAutospacing="1" w:line="240" w:lineRule="auto"/>
              <w:rPr>
                <w:rFonts w:cs="Arial"/>
                <w:color w:val="212121"/>
                <w:sz w:val="24"/>
                <w:lang w:eastAsia="en-AU"/>
              </w:rPr>
            </w:pPr>
            <w:r w:rsidRPr="00F253A9">
              <w:rPr>
                <w:rFonts w:cs="Arial"/>
              </w:rPr>
              <w:t xml:space="preserve">The rover shall </w:t>
            </w:r>
            <w:r>
              <w:rPr>
                <w:rFonts w:cs="Arial"/>
              </w:rPr>
              <w:t xml:space="preserve">be </w:t>
            </w:r>
            <w:r w:rsidRPr="00F253A9">
              <w:rPr>
                <w:rFonts w:cs="Arial"/>
              </w:rPr>
              <w:t>operate for a minimum of one standard lunar daylight period (354 hours)</w:t>
            </w:r>
            <w:r w:rsidR="00537915">
              <w:rPr>
                <w:rFonts w:cs="Arial"/>
              </w:rPr>
              <w:t xml:space="preserve"> (TBC)</w:t>
            </w:r>
          </w:p>
        </w:tc>
        <w:tc>
          <w:tcPr>
            <w:tcW w:w="2527" w:type="dxa"/>
          </w:tcPr>
          <w:p w14:paraId="6912693D" w14:textId="77777777" w:rsidR="00EF18EA" w:rsidRPr="00F253A9" w:rsidRDefault="00EF18EA" w:rsidP="00F25F6C">
            <w:pPr>
              <w:spacing w:after="0" w:line="240" w:lineRule="auto"/>
              <w:rPr>
                <w:rFonts w:cs="Arial"/>
              </w:rPr>
            </w:pPr>
            <w:r w:rsidRPr="00F253A9">
              <w:rPr>
                <w:rFonts w:cs="Arial"/>
              </w:rPr>
              <w:t>Verification Method: Test</w:t>
            </w:r>
          </w:p>
        </w:tc>
      </w:tr>
      <w:tr w:rsidR="00EF18EA" w14:paraId="558B09D3" w14:textId="77777777" w:rsidTr="00F25F6C">
        <w:trPr>
          <w:trHeight w:val="289"/>
        </w:trPr>
        <w:tc>
          <w:tcPr>
            <w:tcW w:w="6251" w:type="dxa"/>
            <w:gridSpan w:val="2"/>
            <w:vMerge/>
          </w:tcPr>
          <w:p w14:paraId="297D0633" w14:textId="77777777" w:rsidR="00EF18EA" w:rsidRPr="00F253A9" w:rsidRDefault="00EF18EA" w:rsidP="00F25F6C">
            <w:pPr>
              <w:spacing w:after="0" w:line="240" w:lineRule="auto"/>
              <w:rPr>
                <w:rFonts w:cs="Arial"/>
              </w:rPr>
            </w:pPr>
          </w:p>
        </w:tc>
        <w:tc>
          <w:tcPr>
            <w:tcW w:w="2527" w:type="dxa"/>
          </w:tcPr>
          <w:p w14:paraId="3C63A3AD" w14:textId="77777777" w:rsidR="00EF18EA" w:rsidRPr="00F253A9" w:rsidRDefault="00EF18EA" w:rsidP="00F25F6C">
            <w:pPr>
              <w:spacing w:after="0" w:line="240" w:lineRule="auto"/>
              <w:rPr>
                <w:rFonts w:cs="Arial"/>
              </w:rPr>
            </w:pPr>
            <w:r w:rsidRPr="00F253A9">
              <w:rPr>
                <w:rFonts w:cs="Arial"/>
              </w:rPr>
              <w:t>Verification Level: System</w:t>
            </w:r>
          </w:p>
        </w:tc>
      </w:tr>
    </w:tbl>
    <w:p w14:paraId="5204C5A8" w14:textId="77777777" w:rsidR="00EF18EA" w:rsidRPr="00F253A9" w:rsidRDefault="00EF18EA" w:rsidP="00EF18EA">
      <w:pPr>
        <w:rPr>
          <w:rFonts w:cs="Arial"/>
        </w:rPr>
      </w:pPr>
    </w:p>
    <w:p w14:paraId="1C1FAE5A" w14:textId="77777777" w:rsidR="00EF18EA" w:rsidRPr="00F253A9" w:rsidRDefault="00EF18EA" w:rsidP="00EF18EA">
      <w:pPr>
        <w:rPr>
          <w:rFonts w:cs="Arial"/>
          <w:u w:val="single"/>
        </w:rPr>
      </w:pPr>
      <w:r w:rsidRPr="00F253A9">
        <w:rPr>
          <w:rFonts w:cs="Arial"/>
          <w:u w:val="single"/>
        </w:rPr>
        <w:t>Loss of Mission</w:t>
      </w:r>
    </w:p>
    <w:tbl>
      <w:tblPr>
        <w:tblStyle w:val="TableGrid"/>
        <w:tblW w:w="0" w:type="auto"/>
        <w:tblLook w:val="04A0" w:firstRow="1" w:lastRow="0" w:firstColumn="1" w:lastColumn="0" w:noHBand="0" w:noVBand="1"/>
      </w:tblPr>
      <w:tblGrid>
        <w:gridCol w:w="1816"/>
        <w:gridCol w:w="4435"/>
        <w:gridCol w:w="2527"/>
      </w:tblGrid>
      <w:tr w:rsidR="00EF18EA" w14:paraId="0FAC67CA" w14:textId="77777777" w:rsidTr="00F25F6C">
        <w:tc>
          <w:tcPr>
            <w:tcW w:w="1816" w:type="dxa"/>
          </w:tcPr>
          <w:p w14:paraId="067070E4" w14:textId="77777777" w:rsidR="00EF18EA" w:rsidRPr="00F253A9" w:rsidRDefault="00EF18EA" w:rsidP="00F25F6C">
            <w:pPr>
              <w:spacing w:after="0" w:line="240" w:lineRule="auto"/>
              <w:rPr>
                <w:rFonts w:cs="Arial"/>
                <w:b/>
              </w:rPr>
            </w:pPr>
            <w:r w:rsidRPr="00F253A9">
              <w:rPr>
                <w:rFonts w:cs="Arial"/>
                <w:b/>
              </w:rPr>
              <w:t>Req ID</w:t>
            </w:r>
          </w:p>
        </w:tc>
        <w:tc>
          <w:tcPr>
            <w:tcW w:w="6962" w:type="dxa"/>
            <w:gridSpan w:val="2"/>
          </w:tcPr>
          <w:p w14:paraId="22A7852A" w14:textId="0C87A903" w:rsidR="00EF18EA" w:rsidRPr="00F253A9" w:rsidRDefault="00EF18EA" w:rsidP="00F25F6C">
            <w:pPr>
              <w:spacing w:after="0" w:line="240" w:lineRule="auto"/>
              <w:rPr>
                <w:rFonts w:cs="Arial"/>
              </w:rPr>
            </w:pPr>
            <w:r>
              <w:rPr>
                <w:rFonts w:cs="Arial"/>
              </w:rPr>
              <w:t>TBR</w:t>
            </w:r>
            <w:r w:rsidRPr="00F253A9">
              <w:rPr>
                <w:rFonts w:cs="Arial"/>
              </w:rPr>
              <w:t>-MIS-</w:t>
            </w:r>
            <w:r w:rsidR="00EC6A19">
              <w:rPr>
                <w:rFonts w:cs="Arial"/>
              </w:rPr>
              <w:t>321</w:t>
            </w:r>
            <w:r w:rsidRPr="00F253A9">
              <w:rPr>
                <w:rFonts w:cs="Arial"/>
              </w:rPr>
              <w:t>0</w:t>
            </w:r>
          </w:p>
        </w:tc>
      </w:tr>
      <w:tr w:rsidR="00EF18EA" w14:paraId="6D7A3B5C" w14:textId="77777777" w:rsidTr="00F25F6C">
        <w:tc>
          <w:tcPr>
            <w:tcW w:w="6251" w:type="dxa"/>
            <w:gridSpan w:val="2"/>
            <w:vMerge w:val="restart"/>
          </w:tcPr>
          <w:p w14:paraId="64166774" w14:textId="77777777" w:rsidR="00EF18EA" w:rsidRPr="00F253A9" w:rsidRDefault="00EF18EA" w:rsidP="00F25F6C">
            <w:pPr>
              <w:shd w:val="clear" w:color="auto" w:fill="FFFFFF"/>
              <w:spacing w:before="100" w:beforeAutospacing="1" w:after="100" w:afterAutospacing="1" w:line="240" w:lineRule="auto"/>
              <w:rPr>
                <w:rFonts w:cs="Arial"/>
                <w:color w:val="212121"/>
                <w:sz w:val="24"/>
                <w:lang w:eastAsia="en-AU"/>
              </w:rPr>
            </w:pPr>
            <w:r w:rsidRPr="00F253A9">
              <w:rPr>
                <w:rFonts w:cs="Arial"/>
              </w:rPr>
              <w:t>The rover shall have a probability of loss of mission less than 0.05 once from the time the lander has successfully landed on the lunar surface</w:t>
            </w:r>
            <w:r>
              <w:rPr>
                <w:rFonts w:cs="Arial"/>
              </w:rPr>
              <w:t>.</w:t>
            </w:r>
            <w:r w:rsidRPr="00F253A9">
              <w:rPr>
                <w:rFonts w:cs="Arial"/>
              </w:rPr>
              <w:t xml:space="preserve"> </w:t>
            </w:r>
          </w:p>
        </w:tc>
        <w:tc>
          <w:tcPr>
            <w:tcW w:w="2527" w:type="dxa"/>
          </w:tcPr>
          <w:p w14:paraId="4A8BBA63" w14:textId="088EC450" w:rsidR="00EF18EA" w:rsidRPr="00F253A9" w:rsidRDefault="00EF18EA">
            <w:pPr>
              <w:spacing w:after="0" w:line="240" w:lineRule="auto"/>
              <w:rPr>
                <w:rFonts w:cs="Arial"/>
              </w:rPr>
            </w:pPr>
            <w:r w:rsidRPr="00F253A9">
              <w:rPr>
                <w:rFonts w:cs="Arial"/>
              </w:rPr>
              <w:t xml:space="preserve">Verification Method: </w:t>
            </w:r>
            <w:r w:rsidR="00537915">
              <w:rPr>
                <w:rFonts w:cs="Arial"/>
              </w:rPr>
              <w:t>Analysis</w:t>
            </w:r>
          </w:p>
        </w:tc>
      </w:tr>
      <w:tr w:rsidR="00EF18EA" w14:paraId="46208330" w14:textId="77777777" w:rsidTr="00F25F6C">
        <w:trPr>
          <w:trHeight w:val="289"/>
        </w:trPr>
        <w:tc>
          <w:tcPr>
            <w:tcW w:w="6251" w:type="dxa"/>
            <w:gridSpan w:val="2"/>
            <w:vMerge/>
          </w:tcPr>
          <w:p w14:paraId="054418A2" w14:textId="77777777" w:rsidR="00EF18EA" w:rsidRPr="00F253A9" w:rsidRDefault="00EF18EA" w:rsidP="00F25F6C">
            <w:pPr>
              <w:spacing w:after="0" w:line="240" w:lineRule="auto"/>
              <w:rPr>
                <w:rFonts w:cs="Arial"/>
              </w:rPr>
            </w:pPr>
          </w:p>
        </w:tc>
        <w:tc>
          <w:tcPr>
            <w:tcW w:w="2527" w:type="dxa"/>
          </w:tcPr>
          <w:p w14:paraId="2071BB05" w14:textId="77777777" w:rsidR="00EF18EA" w:rsidRPr="00F253A9" w:rsidRDefault="00EF18EA" w:rsidP="00F25F6C">
            <w:pPr>
              <w:spacing w:after="0" w:line="240" w:lineRule="auto"/>
              <w:rPr>
                <w:rFonts w:cs="Arial"/>
              </w:rPr>
            </w:pPr>
            <w:r w:rsidRPr="00F253A9">
              <w:rPr>
                <w:rFonts w:cs="Arial"/>
              </w:rPr>
              <w:t>Verification Level: System</w:t>
            </w:r>
          </w:p>
        </w:tc>
      </w:tr>
    </w:tbl>
    <w:p w14:paraId="68559024" w14:textId="77777777" w:rsidR="00EF18EA" w:rsidRDefault="00EF18EA" w:rsidP="00EF18EA">
      <w:pPr>
        <w:rPr>
          <w:rFonts w:cs="Arial"/>
          <w:u w:val="single"/>
        </w:rPr>
      </w:pPr>
    </w:p>
    <w:p w14:paraId="3587AEC3" w14:textId="6402CE08" w:rsidR="00EF18EA" w:rsidRPr="00F253A9" w:rsidRDefault="00EF18EA" w:rsidP="00EF18EA">
      <w:pPr>
        <w:rPr>
          <w:rFonts w:cs="Arial"/>
          <w:u w:val="single"/>
        </w:rPr>
      </w:pPr>
      <w:r w:rsidRPr="00F253A9">
        <w:rPr>
          <w:rFonts w:cs="Arial"/>
          <w:u w:val="single"/>
        </w:rPr>
        <w:t>Planetary protection</w:t>
      </w:r>
      <w:r w:rsidR="001C7BC5">
        <w:rPr>
          <w:rFonts w:cs="Arial"/>
          <w:u w:val="single"/>
        </w:rPr>
        <w:t xml:space="preserve"> requirements</w:t>
      </w:r>
    </w:p>
    <w:p w14:paraId="31484815" w14:textId="480A6ED0" w:rsidR="00EF18EA" w:rsidRDefault="00EF18EA" w:rsidP="00EF18EA">
      <w:pPr>
        <w:rPr>
          <w:rFonts w:cs="Arial"/>
        </w:rPr>
      </w:pPr>
      <w:r w:rsidRPr="00F253A9">
        <w:rPr>
          <w:rFonts w:cs="Arial"/>
        </w:rPr>
        <w:t>To be generated by the applicant</w:t>
      </w:r>
      <w:r w:rsidR="001C7BC5">
        <w:rPr>
          <w:rFonts w:cs="Arial"/>
        </w:rPr>
        <w:t xml:space="preserve">. </w:t>
      </w:r>
    </w:p>
    <w:p w14:paraId="3D020DEB" w14:textId="77777777" w:rsidR="00EF18EA" w:rsidRPr="00F253A9" w:rsidRDefault="00EF18EA" w:rsidP="00EF18EA">
      <w:pPr>
        <w:rPr>
          <w:rFonts w:cs="Arial"/>
        </w:rPr>
      </w:pPr>
    </w:p>
    <w:p w14:paraId="12DCC45E" w14:textId="77777777" w:rsidR="00EF18EA" w:rsidRPr="00F253A9" w:rsidRDefault="00EF18EA" w:rsidP="00EF18EA">
      <w:pPr>
        <w:rPr>
          <w:rFonts w:cs="Arial"/>
          <w:u w:val="single"/>
        </w:rPr>
      </w:pPr>
      <w:r w:rsidRPr="00F253A9">
        <w:rPr>
          <w:rFonts w:cs="Arial"/>
          <w:u w:val="single"/>
        </w:rPr>
        <w:t>Safety</w:t>
      </w:r>
    </w:p>
    <w:tbl>
      <w:tblPr>
        <w:tblStyle w:val="TableGrid"/>
        <w:tblW w:w="0" w:type="auto"/>
        <w:tblLook w:val="04A0" w:firstRow="1" w:lastRow="0" w:firstColumn="1" w:lastColumn="0" w:noHBand="0" w:noVBand="1"/>
      </w:tblPr>
      <w:tblGrid>
        <w:gridCol w:w="1704"/>
        <w:gridCol w:w="4560"/>
        <w:gridCol w:w="2514"/>
      </w:tblGrid>
      <w:tr w:rsidR="00EF18EA" w14:paraId="63B8EED6" w14:textId="77777777" w:rsidTr="00F25F6C">
        <w:tc>
          <w:tcPr>
            <w:tcW w:w="1704" w:type="dxa"/>
          </w:tcPr>
          <w:p w14:paraId="3A661561" w14:textId="77777777" w:rsidR="00EF18EA" w:rsidRPr="00F253A9" w:rsidRDefault="00EF18EA" w:rsidP="00F25F6C">
            <w:pPr>
              <w:spacing w:after="0" w:line="240" w:lineRule="auto"/>
              <w:rPr>
                <w:rFonts w:cs="Arial"/>
                <w:b/>
              </w:rPr>
            </w:pPr>
            <w:r w:rsidRPr="00F253A9">
              <w:rPr>
                <w:rFonts w:cs="Arial"/>
                <w:b/>
              </w:rPr>
              <w:t>Req ID</w:t>
            </w:r>
          </w:p>
        </w:tc>
        <w:tc>
          <w:tcPr>
            <w:tcW w:w="7074" w:type="dxa"/>
            <w:gridSpan w:val="2"/>
          </w:tcPr>
          <w:p w14:paraId="794EEBCC" w14:textId="4B6B91EF" w:rsidR="00EF18EA" w:rsidRPr="00F253A9" w:rsidRDefault="00EF18EA">
            <w:pPr>
              <w:spacing w:after="0" w:line="240" w:lineRule="auto"/>
              <w:rPr>
                <w:rFonts w:cs="Arial"/>
              </w:rPr>
            </w:pPr>
            <w:r>
              <w:rPr>
                <w:rFonts w:cs="Arial"/>
              </w:rPr>
              <w:t>TBR</w:t>
            </w:r>
            <w:r w:rsidRPr="00F253A9">
              <w:rPr>
                <w:rFonts w:cs="Arial"/>
              </w:rPr>
              <w:t>-MIS-</w:t>
            </w:r>
            <w:r w:rsidR="00EC6A19">
              <w:rPr>
                <w:rFonts w:cs="Arial"/>
              </w:rPr>
              <w:t>331</w:t>
            </w:r>
            <w:r w:rsidR="00EC6A19" w:rsidRPr="00F253A9">
              <w:rPr>
                <w:rFonts w:cs="Arial"/>
              </w:rPr>
              <w:t>0</w:t>
            </w:r>
          </w:p>
        </w:tc>
      </w:tr>
      <w:tr w:rsidR="00EF18EA" w14:paraId="71455E3C" w14:textId="77777777" w:rsidTr="00F25F6C">
        <w:tc>
          <w:tcPr>
            <w:tcW w:w="6264" w:type="dxa"/>
            <w:gridSpan w:val="2"/>
            <w:vMerge w:val="restart"/>
          </w:tcPr>
          <w:p w14:paraId="48AF8027" w14:textId="7B07B124" w:rsidR="00EF18EA" w:rsidRPr="00F253A9" w:rsidRDefault="00EF18EA" w:rsidP="00F25F6C">
            <w:pPr>
              <w:spacing w:after="0" w:line="240" w:lineRule="auto"/>
              <w:rPr>
                <w:rFonts w:cs="Arial"/>
              </w:rPr>
            </w:pPr>
            <w:r w:rsidRPr="00F253A9">
              <w:rPr>
                <w:rFonts w:cs="Arial"/>
              </w:rPr>
              <w:t xml:space="preserve">The rover shall operate as per required zone behaviour in the defined operational zones (as per ICD </w:t>
            </w:r>
            <w:r w:rsidRPr="00F253A9">
              <w:rPr>
                <w:rFonts w:cs="Arial"/>
              </w:rPr>
              <w:fldChar w:fldCharType="begin"/>
            </w:r>
            <w:r w:rsidRPr="00F253A9">
              <w:rPr>
                <w:rFonts w:cs="Arial"/>
              </w:rPr>
              <w:instrText xml:space="preserve"> REF _Ref81258223 \h </w:instrText>
            </w:r>
            <w:r>
              <w:rPr>
                <w:rFonts w:cs="Arial"/>
              </w:rPr>
              <w:instrText xml:space="preserve"> \* MERGEFORMAT </w:instrText>
            </w:r>
            <w:r w:rsidRPr="00F253A9">
              <w:rPr>
                <w:rFonts w:cs="Arial"/>
              </w:rPr>
            </w:r>
            <w:r w:rsidRPr="00F253A9">
              <w:rPr>
                <w:rFonts w:cs="Arial"/>
              </w:rPr>
              <w:fldChar w:fldCharType="separate"/>
            </w:r>
            <w:r w:rsidR="00F85DC7" w:rsidRPr="00F85DC7">
              <w:rPr>
                <w:rFonts w:cs="Arial"/>
              </w:rPr>
              <w:t>Table 8</w:t>
            </w:r>
            <w:r w:rsidRPr="00F253A9">
              <w:rPr>
                <w:rFonts w:cs="Arial"/>
              </w:rPr>
              <w:fldChar w:fldCharType="end"/>
            </w:r>
            <w:r w:rsidRPr="00F253A9">
              <w:rPr>
                <w:rFonts w:cs="Arial"/>
              </w:rPr>
              <w:t>)</w:t>
            </w:r>
          </w:p>
          <w:p w14:paraId="0FD42E0A" w14:textId="77777777" w:rsidR="00EF18EA" w:rsidRPr="00F253A9" w:rsidRDefault="00EF18EA" w:rsidP="00F25F6C">
            <w:pPr>
              <w:spacing w:after="0" w:line="240" w:lineRule="auto"/>
              <w:rPr>
                <w:rFonts w:cs="Arial"/>
              </w:rPr>
            </w:pPr>
          </w:p>
        </w:tc>
        <w:tc>
          <w:tcPr>
            <w:tcW w:w="2514" w:type="dxa"/>
          </w:tcPr>
          <w:p w14:paraId="59F6EF40" w14:textId="77777777" w:rsidR="00EF18EA" w:rsidRPr="00F253A9" w:rsidRDefault="00EF18EA" w:rsidP="00F25F6C">
            <w:pPr>
              <w:spacing w:after="0" w:line="240" w:lineRule="auto"/>
              <w:rPr>
                <w:rFonts w:cs="Arial"/>
              </w:rPr>
            </w:pPr>
            <w:r w:rsidRPr="00F253A9">
              <w:rPr>
                <w:rFonts w:cs="Arial"/>
              </w:rPr>
              <w:t>Verification Method: Test</w:t>
            </w:r>
          </w:p>
        </w:tc>
      </w:tr>
      <w:tr w:rsidR="00EF18EA" w14:paraId="5BBABEAF" w14:textId="77777777" w:rsidTr="00F25F6C">
        <w:tc>
          <w:tcPr>
            <w:tcW w:w="6264" w:type="dxa"/>
            <w:gridSpan w:val="2"/>
            <w:vMerge/>
          </w:tcPr>
          <w:p w14:paraId="0D3D2AE5" w14:textId="77777777" w:rsidR="00EF18EA" w:rsidRPr="00F253A9" w:rsidRDefault="00EF18EA" w:rsidP="00F25F6C">
            <w:pPr>
              <w:spacing w:after="0" w:line="240" w:lineRule="auto"/>
              <w:rPr>
                <w:rFonts w:cs="Arial"/>
              </w:rPr>
            </w:pPr>
          </w:p>
        </w:tc>
        <w:tc>
          <w:tcPr>
            <w:tcW w:w="2514" w:type="dxa"/>
          </w:tcPr>
          <w:p w14:paraId="7EA359D8" w14:textId="77777777" w:rsidR="00EF18EA" w:rsidRPr="00F253A9" w:rsidRDefault="00EF18EA" w:rsidP="00F25F6C">
            <w:pPr>
              <w:spacing w:after="0" w:line="240" w:lineRule="auto"/>
              <w:rPr>
                <w:rFonts w:cs="Arial"/>
                <w:b/>
              </w:rPr>
            </w:pPr>
            <w:r w:rsidRPr="00F253A9">
              <w:rPr>
                <w:rFonts w:cs="Arial"/>
              </w:rPr>
              <w:t>Verification Level: System</w:t>
            </w:r>
          </w:p>
        </w:tc>
      </w:tr>
    </w:tbl>
    <w:p w14:paraId="26322C4C" w14:textId="77777777" w:rsidR="00EF18EA" w:rsidRPr="00F253A9" w:rsidRDefault="00EF18EA" w:rsidP="00EF18EA">
      <w:pPr>
        <w:rPr>
          <w:rFonts w:cs="Arial"/>
        </w:rPr>
      </w:pPr>
    </w:p>
    <w:tbl>
      <w:tblPr>
        <w:tblStyle w:val="TableGrid"/>
        <w:tblW w:w="0" w:type="auto"/>
        <w:tblLook w:val="04A0" w:firstRow="1" w:lastRow="0" w:firstColumn="1" w:lastColumn="0" w:noHBand="0" w:noVBand="1"/>
      </w:tblPr>
      <w:tblGrid>
        <w:gridCol w:w="1704"/>
        <w:gridCol w:w="4560"/>
        <w:gridCol w:w="2514"/>
      </w:tblGrid>
      <w:tr w:rsidR="00EF18EA" w14:paraId="627F7DD7" w14:textId="77777777" w:rsidTr="00F25F6C">
        <w:tc>
          <w:tcPr>
            <w:tcW w:w="1704" w:type="dxa"/>
          </w:tcPr>
          <w:p w14:paraId="6DDA2896" w14:textId="77777777" w:rsidR="00EF18EA" w:rsidRPr="00F253A9" w:rsidRDefault="00EF18EA" w:rsidP="00F25F6C">
            <w:pPr>
              <w:spacing w:after="0" w:line="240" w:lineRule="auto"/>
              <w:rPr>
                <w:rFonts w:cs="Arial"/>
                <w:b/>
              </w:rPr>
            </w:pPr>
            <w:r w:rsidRPr="00F253A9">
              <w:rPr>
                <w:rFonts w:cs="Arial"/>
                <w:b/>
              </w:rPr>
              <w:t>Req ID</w:t>
            </w:r>
          </w:p>
        </w:tc>
        <w:tc>
          <w:tcPr>
            <w:tcW w:w="7074" w:type="dxa"/>
            <w:gridSpan w:val="2"/>
          </w:tcPr>
          <w:p w14:paraId="6553FF8C" w14:textId="78CA605A" w:rsidR="00EF18EA" w:rsidRPr="00F253A9" w:rsidRDefault="00EF18EA">
            <w:pPr>
              <w:spacing w:after="0" w:line="240" w:lineRule="auto"/>
              <w:rPr>
                <w:rFonts w:cs="Arial"/>
              </w:rPr>
            </w:pPr>
            <w:r>
              <w:rPr>
                <w:rFonts w:cs="Arial"/>
              </w:rPr>
              <w:t>TBR</w:t>
            </w:r>
            <w:r w:rsidRPr="00F253A9">
              <w:rPr>
                <w:rFonts w:cs="Arial"/>
              </w:rPr>
              <w:t>-MIS-</w:t>
            </w:r>
            <w:r w:rsidR="00EC6A19">
              <w:rPr>
                <w:rFonts w:cs="Arial"/>
              </w:rPr>
              <w:t>332</w:t>
            </w:r>
            <w:r w:rsidR="00EC6A19" w:rsidRPr="00F253A9">
              <w:rPr>
                <w:rFonts w:cs="Arial"/>
              </w:rPr>
              <w:t>0</w:t>
            </w:r>
          </w:p>
        </w:tc>
      </w:tr>
      <w:tr w:rsidR="00EF18EA" w14:paraId="0AF30919" w14:textId="77777777" w:rsidTr="00F25F6C">
        <w:tc>
          <w:tcPr>
            <w:tcW w:w="6264" w:type="dxa"/>
            <w:gridSpan w:val="2"/>
            <w:vMerge w:val="restart"/>
          </w:tcPr>
          <w:p w14:paraId="500B9518" w14:textId="77777777" w:rsidR="00EF18EA" w:rsidRPr="00F253A9" w:rsidRDefault="00EF18EA" w:rsidP="00F25F6C">
            <w:pPr>
              <w:spacing w:after="0" w:line="240" w:lineRule="auto"/>
              <w:rPr>
                <w:rFonts w:cs="Arial"/>
              </w:rPr>
            </w:pPr>
            <w:r w:rsidRPr="00F253A9">
              <w:rPr>
                <w:rFonts w:cs="Arial"/>
              </w:rPr>
              <w:t xml:space="preserve">The rover shall cause no damage to the lander or the ISRU facility at any time during the project life cycle </w:t>
            </w:r>
          </w:p>
          <w:p w14:paraId="67639A73" w14:textId="77777777" w:rsidR="00EF18EA" w:rsidRPr="00F253A9" w:rsidRDefault="00EF18EA" w:rsidP="00F25F6C">
            <w:pPr>
              <w:spacing w:after="0" w:line="240" w:lineRule="auto"/>
              <w:rPr>
                <w:rFonts w:cs="Arial"/>
              </w:rPr>
            </w:pPr>
          </w:p>
        </w:tc>
        <w:tc>
          <w:tcPr>
            <w:tcW w:w="2514" w:type="dxa"/>
          </w:tcPr>
          <w:p w14:paraId="73291AB8" w14:textId="77777777" w:rsidR="00EF18EA" w:rsidRPr="00F253A9" w:rsidRDefault="00EF18EA" w:rsidP="00F25F6C">
            <w:pPr>
              <w:spacing w:after="0" w:line="240" w:lineRule="auto"/>
              <w:rPr>
                <w:rFonts w:cs="Arial"/>
              </w:rPr>
            </w:pPr>
            <w:r w:rsidRPr="00F253A9">
              <w:rPr>
                <w:rFonts w:cs="Arial"/>
              </w:rPr>
              <w:t>Verification Method: Test</w:t>
            </w:r>
          </w:p>
        </w:tc>
      </w:tr>
      <w:tr w:rsidR="00EF18EA" w14:paraId="422109AD" w14:textId="77777777" w:rsidTr="00F25F6C">
        <w:tc>
          <w:tcPr>
            <w:tcW w:w="6264" w:type="dxa"/>
            <w:gridSpan w:val="2"/>
            <w:vMerge/>
          </w:tcPr>
          <w:p w14:paraId="28B0A820" w14:textId="77777777" w:rsidR="00EF18EA" w:rsidRPr="00F253A9" w:rsidRDefault="00EF18EA" w:rsidP="00F25F6C">
            <w:pPr>
              <w:spacing w:after="0" w:line="240" w:lineRule="auto"/>
              <w:rPr>
                <w:rFonts w:cs="Arial"/>
              </w:rPr>
            </w:pPr>
          </w:p>
        </w:tc>
        <w:tc>
          <w:tcPr>
            <w:tcW w:w="2514" w:type="dxa"/>
          </w:tcPr>
          <w:p w14:paraId="1C2E9544" w14:textId="77777777" w:rsidR="00EF18EA" w:rsidRPr="00F253A9" w:rsidRDefault="00EF18EA" w:rsidP="00F25F6C">
            <w:pPr>
              <w:spacing w:after="0" w:line="240" w:lineRule="auto"/>
              <w:rPr>
                <w:rFonts w:cs="Arial"/>
                <w:b/>
              </w:rPr>
            </w:pPr>
            <w:r w:rsidRPr="00F253A9">
              <w:rPr>
                <w:rFonts w:cs="Arial"/>
              </w:rPr>
              <w:t>Verification Level: System</w:t>
            </w:r>
          </w:p>
        </w:tc>
      </w:tr>
    </w:tbl>
    <w:p w14:paraId="087CFFA0" w14:textId="77777777" w:rsidR="00EF18EA" w:rsidRPr="00F253A9" w:rsidRDefault="00EF18EA" w:rsidP="00EF18EA">
      <w:pPr>
        <w:rPr>
          <w:rFonts w:cs="Arial"/>
        </w:rPr>
      </w:pPr>
    </w:p>
    <w:tbl>
      <w:tblPr>
        <w:tblStyle w:val="TableGrid"/>
        <w:tblW w:w="0" w:type="auto"/>
        <w:tblLook w:val="04A0" w:firstRow="1" w:lastRow="0" w:firstColumn="1" w:lastColumn="0" w:noHBand="0" w:noVBand="1"/>
      </w:tblPr>
      <w:tblGrid>
        <w:gridCol w:w="1704"/>
        <w:gridCol w:w="4560"/>
        <w:gridCol w:w="2514"/>
      </w:tblGrid>
      <w:tr w:rsidR="00EF18EA" w14:paraId="00D18565" w14:textId="77777777" w:rsidTr="00F25F6C">
        <w:tc>
          <w:tcPr>
            <w:tcW w:w="1704" w:type="dxa"/>
          </w:tcPr>
          <w:p w14:paraId="3E67656E" w14:textId="77777777" w:rsidR="00EF18EA" w:rsidRPr="00F253A9" w:rsidRDefault="00EF18EA" w:rsidP="00F25F6C">
            <w:pPr>
              <w:spacing w:after="0" w:line="240" w:lineRule="auto"/>
              <w:rPr>
                <w:rFonts w:cs="Arial"/>
                <w:b/>
              </w:rPr>
            </w:pPr>
            <w:r w:rsidRPr="00F253A9">
              <w:rPr>
                <w:rFonts w:cs="Arial"/>
                <w:b/>
              </w:rPr>
              <w:t>Req ID</w:t>
            </w:r>
          </w:p>
        </w:tc>
        <w:tc>
          <w:tcPr>
            <w:tcW w:w="7074" w:type="dxa"/>
            <w:gridSpan w:val="2"/>
          </w:tcPr>
          <w:p w14:paraId="1FAB11AB" w14:textId="06DF576F" w:rsidR="00EF18EA" w:rsidRPr="00F253A9" w:rsidRDefault="00EF18EA" w:rsidP="00F25F6C">
            <w:pPr>
              <w:spacing w:after="0" w:line="240" w:lineRule="auto"/>
              <w:rPr>
                <w:rFonts w:cs="Arial"/>
              </w:rPr>
            </w:pPr>
            <w:r>
              <w:rPr>
                <w:rFonts w:cs="Arial"/>
              </w:rPr>
              <w:t>TBR</w:t>
            </w:r>
            <w:r w:rsidRPr="00F253A9">
              <w:rPr>
                <w:rFonts w:cs="Arial"/>
              </w:rPr>
              <w:t>-MIS-</w:t>
            </w:r>
            <w:r w:rsidR="00EC6A19">
              <w:rPr>
                <w:rFonts w:cs="Arial"/>
              </w:rPr>
              <w:t>333</w:t>
            </w:r>
            <w:r w:rsidRPr="00F253A9">
              <w:rPr>
                <w:rFonts w:cs="Arial"/>
              </w:rPr>
              <w:t>0</w:t>
            </w:r>
          </w:p>
        </w:tc>
      </w:tr>
      <w:tr w:rsidR="00EF18EA" w14:paraId="77AAD75E" w14:textId="77777777" w:rsidTr="00F25F6C">
        <w:tc>
          <w:tcPr>
            <w:tcW w:w="6264" w:type="dxa"/>
            <w:gridSpan w:val="2"/>
            <w:vMerge w:val="restart"/>
          </w:tcPr>
          <w:p w14:paraId="00F736FB" w14:textId="77777777" w:rsidR="00EF18EA" w:rsidRPr="00F253A9" w:rsidRDefault="00EF18EA" w:rsidP="00F25F6C">
            <w:pPr>
              <w:spacing w:after="0" w:line="240" w:lineRule="auto"/>
              <w:rPr>
                <w:rFonts w:cs="Arial"/>
              </w:rPr>
            </w:pPr>
            <w:r w:rsidRPr="00F253A9">
              <w:rPr>
                <w:rFonts w:cs="Arial"/>
              </w:rPr>
              <w:t>The rover shall cause no damage, to any payloads provided by the lander any time during the project life cycle</w:t>
            </w:r>
          </w:p>
          <w:p w14:paraId="2704F302" w14:textId="77777777" w:rsidR="00EF18EA" w:rsidRPr="00F253A9" w:rsidRDefault="00EF18EA" w:rsidP="00F25F6C">
            <w:pPr>
              <w:spacing w:after="0" w:line="240" w:lineRule="auto"/>
              <w:rPr>
                <w:rFonts w:cs="Arial"/>
              </w:rPr>
            </w:pPr>
          </w:p>
        </w:tc>
        <w:tc>
          <w:tcPr>
            <w:tcW w:w="2514" w:type="dxa"/>
          </w:tcPr>
          <w:p w14:paraId="03EB5F12" w14:textId="77777777" w:rsidR="00EF18EA" w:rsidRPr="00F253A9" w:rsidRDefault="00EF18EA" w:rsidP="00F25F6C">
            <w:pPr>
              <w:spacing w:after="0" w:line="240" w:lineRule="auto"/>
              <w:rPr>
                <w:rFonts w:cs="Arial"/>
              </w:rPr>
            </w:pPr>
            <w:r w:rsidRPr="00F253A9">
              <w:rPr>
                <w:rFonts w:cs="Arial"/>
              </w:rPr>
              <w:t>Verification Method: Test</w:t>
            </w:r>
          </w:p>
        </w:tc>
      </w:tr>
      <w:tr w:rsidR="00EF18EA" w14:paraId="282B70CF" w14:textId="77777777" w:rsidTr="00F25F6C">
        <w:tc>
          <w:tcPr>
            <w:tcW w:w="6264" w:type="dxa"/>
            <w:gridSpan w:val="2"/>
            <w:vMerge/>
          </w:tcPr>
          <w:p w14:paraId="70151E94" w14:textId="77777777" w:rsidR="00EF18EA" w:rsidRPr="00F253A9" w:rsidRDefault="00EF18EA" w:rsidP="00F25F6C">
            <w:pPr>
              <w:spacing w:after="0" w:line="240" w:lineRule="auto"/>
              <w:rPr>
                <w:rFonts w:cs="Arial"/>
              </w:rPr>
            </w:pPr>
          </w:p>
        </w:tc>
        <w:tc>
          <w:tcPr>
            <w:tcW w:w="2514" w:type="dxa"/>
          </w:tcPr>
          <w:p w14:paraId="75430BDF" w14:textId="77777777" w:rsidR="00EF18EA" w:rsidRPr="00F253A9" w:rsidRDefault="00EF18EA" w:rsidP="00F25F6C">
            <w:pPr>
              <w:spacing w:after="0" w:line="240" w:lineRule="auto"/>
              <w:rPr>
                <w:rFonts w:cs="Arial"/>
                <w:b/>
              </w:rPr>
            </w:pPr>
            <w:r w:rsidRPr="00F253A9">
              <w:rPr>
                <w:rFonts w:cs="Arial"/>
              </w:rPr>
              <w:t>Verification Level: System</w:t>
            </w:r>
          </w:p>
        </w:tc>
      </w:tr>
    </w:tbl>
    <w:p w14:paraId="0BBBEF6B" w14:textId="77777777" w:rsidR="00081F62" w:rsidRPr="00F253A9" w:rsidRDefault="00081F62" w:rsidP="00081F62">
      <w:pPr>
        <w:rPr>
          <w:rFonts w:cs="Arial"/>
        </w:rPr>
      </w:pPr>
    </w:p>
    <w:p w14:paraId="43DC82AF" w14:textId="77777777" w:rsidR="00081F62" w:rsidRPr="00F253A9" w:rsidRDefault="00081F62" w:rsidP="00FB2CA3">
      <w:pPr>
        <w:pStyle w:val="Heading3Appendix"/>
      </w:pPr>
      <w:bookmarkStart w:id="399" w:name="_Toc81301511"/>
      <w:bookmarkStart w:id="400" w:name="_Toc85461512"/>
      <w:bookmarkStart w:id="401" w:name="_Toc85791634"/>
      <w:r w:rsidRPr="00F253A9">
        <w:t>Interface requirements</w:t>
      </w:r>
      <w:bookmarkEnd w:id="399"/>
      <w:bookmarkEnd w:id="400"/>
      <w:bookmarkEnd w:id="401"/>
      <w:r w:rsidRPr="00F253A9">
        <w:t xml:space="preserve"> </w:t>
      </w:r>
    </w:p>
    <w:p w14:paraId="7D8E50DB" w14:textId="77777777" w:rsidR="00081F62" w:rsidRPr="00F253A9" w:rsidRDefault="00081F62" w:rsidP="00081F62">
      <w:pPr>
        <w:rPr>
          <w:rFonts w:cs="Arial"/>
          <w:b/>
        </w:rPr>
      </w:pPr>
      <w:r w:rsidRPr="00F253A9">
        <w:rPr>
          <w:rFonts w:cs="Arial"/>
          <w:b/>
        </w:rPr>
        <w:t>Lander</w:t>
      </w:r>
    </w:p>
    <w:tbl>
      <w:tblPr>
        <w:tblStyle w:val="TableGrid"/>
        <w:tblW w:w="0" w:type="auto"/>
        <w:tblLook w:val="04A0" w:firstRow="1" w:lastRow="0" w:firstColumn="1" w:lastColumn="0" w:noHBand="0" w:noVBand="1"/>
      </w:tblPr>
      <w:tblGrid>
        <w:gridCol w:w="1704"/>
        <w:gridCol w:w="4560"/>
        <w:gridCol w:w="2514"/>
      </w:tblGrid>
      <w:tr w:rsidR="00753872" w14:paraId="13B3FB85" w14:textId="77777777" w:rsidTr="00F25F6C">
        <w:tc>
          <w:tcPr>
            <w:tcW w:w="1704" w:type="dxa"/>
          </w:tcPr>
          <w:p w14:paraId="5A0928F2" w14:textId="77777777" w:rsidR="00753872" w:rsidRPr="00F253A9" w:rsidRDefault="00753872" w:rsidP="00F25F6C">
            <w:pPr>
              <w:spacing w:after="0" w:line="240" w:lineRule="auto"/>
              <w:rPr>
                <w:rFonts w:cs="Arial"/>
                <w:b/>
              </w:rPr>
            </w:pPr>
            <w:r w:rsidRPr="00F253A9">
              <w:rPr>
                <w:rFonts w:cs="Arial"/>
                <w:b/>
              </w:rPr>
              <w:t>Req ID</w:t>
            </w:r>
          </w:p>
        </w:tc>
        <w:tc>
          <w:tcPr>
            <w:tcW w:w="7074" w:type="dxa"/>
            <w:gridSpan w:val="2"/>
          </w:tcPr>
          <w:p w14:paraId="2C74B0EB" w14:textId="4129DED1" w:rsidR="00753872" w:rsidRPr="00F253A9" w:rsidRDefault="00753872">
            <w:pPr>
              <w:spacing w:after="0" w:line="240" w:lineRule="auto"/>
              <w:rPr>
                <w:rFonts w:cs="Arial"/>
              </w:rPr>
            </w:pPr>
            <w:r>
              <w:rPr>
                <w:rFonts w:cs="Arial"/>
              </w:rPr>
              <w:t>TBR</w:t>
            </w:r>
            <w:r w:rsidRPr="00F253A9">
              <w:rPr>
                <w:rFonts w:cs="Arial"/>
              </w:rPr>
              <w:t>-MIS-</w:t>
            </w:r>
            <w:r w:rsidR="00EC6A19">
              <w:rPr>
                <w:rFonts w:cs="Arial"/>
              </w:rPr>
              <w:t>411</w:t>
            </w:r>
            <w:r w:rsidRPr="00F253A9">
              <w:rPr>
                <w:rFonts w:cs="Arial"/>
              </w:rPr>
              <w:t>0</w:t>
            </w:r>
          </w:p>
        </w:tc>
      </w:tr>
      <w:tr w:rsidR="00753872" w14:paraId="7CC8F5AF" w14:textId="77777777" w:rsidTr="00F25F6C">
        <w:tc>
          <w:tcPr>
            <w:tcW w:w="6264" w:type="dxa"/>
            <w:gridSpan w:val="2"/>
            <w:vMerge w:val="restart"/>
          </w:tcPr>
          <w:p w14:paraId="7AC4D01D" w14:textId="77777777" w:rsidR="00753872" w:rsidRPr="00F253A9" w:rsidRDefault="00753872" w:rsidP="00F25F6C">
            <w:pPr>
              <w:spacing w:after="0" w:line="240" w:lineRule="auto"/>
              <w:rPr>
                <w:rFonts w:cs="Arial"/>
              </w:rPr>
            </w:pPr>
            <w:r w:rsidRPr="00F253A9">
              <w:rPr>
                <w:rFonts w:cs="Arial"/>
              </w:rPr>
              <w:t xml:space="preserve">The rover shall interface to the procured CLPS lander as per the ICD </w:t>
            </w:r>
            <w:r>
              <w:rPr>
                <w:rFonts w:cs="Arial"/>
              </w:rPr>
              <w:t xml:space="preserve">(Appendix D) </w:t>
            </w:r>
            <w:r w:rsidRPr="00F253A9">
              <w:rPr>
                <w:rFonts w:cs="Arial"/>
              </w:rPr>
              <w:t>for all mechanical, electrical and communications interfaces.</w:t>
            </w:r>
          </w:p>
          <w:p w14:paraId="6B70EE94" w14:textId="77777777" w:rsidR="00753872" w:rsidRPr="00F253A9" w:rsidRDefault="00753872" w:rsidP="00F25F6C">
            <w:pPr>
              <w:spacing w:after="0" w:line="240" w:lineRule="auto"/>
              <w:rPr>
                <w:rFonts w:cs="Arial"/>
              </w:rPr>
            </w:pPr>
            <w:r w:rsidRPr="00F253A9">
              <w:rPr>
                <w:rFonts w:cs="Arial"/>
              </w:rPr>
              <w:t xml:space="preserve"> </w:t>
            </w:r>
          </w:p>
        </w:tc>
        <w:tc>
          <w:tcPr>
            <w:tcW w:w="2514" w:type="dxa"/>
          </w:tcPr>
          <w:p w14:paraId="667DA251" w14:textId="77777777" w:rsidR="00753872" w:rsidRPr="00F253A9" w:rsidRDefault="00753872" w:rsidP="00F25F6C">
            <w:pPr>
              <w:spacing w:after="0" w:line="240" w:lineRule="auto"/>
              <w:rPr>
                <w:rFonts w:cs="Arial"/>
              </w:rPr>
            </w:pPr>
            <w:r w:rsidRPr="00F253A9">
              <w:rPr>
                <w:rFonts w:cs="Arial"/>
              </w:rPr>
              <w:t>Verification Method: Test</w:t>
            </w:r>
          </w:p>
        </w:tc>
      </w:tr>
      <w:tr w:rsidR="00753872" w14:paraId="0659C241" w14:textId="77777777" w:rsidTr="00F25F6C">
        <w:tc>
          <w:tcPr>
            <w:tcW w:w="6264" w:type="dxa"/>
            <w:gridSpan w:val="2"/>
            <w:vMerge/>
          </w:tcPr>
          <w:p w14:paraId="448628DE" w14:textId="77777777" w:rsidR="00753872" w:rsidRPr="00F253A9" w:rsidRDefault="00753872" w:rsidP="00F25F6C">
            <w:pPr>
              <w:spacing w:after="0" w:line="240" w:lineRule="auto"/>
              <w:rPr>
                <w:rFonts w:cs="Arial"/>
              </w:rPr>
            </w:pPr>
          </w:p>
        </w:tc>
        <w:tc>
          <w:tcPr>
            <w:tcW w:w="2514" w:type="dxa"/>
          </w:tcPr>
          <w:p w14:paraId="69DAB4DF" w14:textId="77777777" w:rsidR="00753872" w:rsidRPr="00F253A9" w:rsidRDefault="00753872" w:rsidP="00F25F6C">
            <w:pPr>
              <w:spacing w:after="0" w:line="240" w:lineRule="auto"/>
              <w:rPr>
                <w:rFonts w:cs="Arial"/>
                <w:b/>
              </w:rPr>
            </w:pPr>
            <w:r w:rsidRPr="00F253A9">
              <w:rPr>
                <w:rFonts w:cs="Arial"/>
              </w:rPr>
              <w:t>Verification Level: System</w:t>
            </w:r>
          </w:p>
        </w:tc>
      </w:tr>
    </w:tbl>
    <w:p w14:paraId="3C7DF907" w14:textId="77777777" w:rsidR="00753872" w:rsidRPr="00F253A9" w:rsidRDefault="00753872" w:rsidP="00753872">
      <w:pPr>
        <w:rPr>
          <w:rFonts w:cs="Arial"/>
        </w:rPr>
      </w:pPr>
    </w:p>
    <w:p w14:paraId="47C74AF9" w14:textId="77777777" w:rsidR="00753872" w:rsidRPr="00F253A9" w:rsidRDefault="00753872" w:rsidP="00753872">
      <w:pPr>
        <w:rPr>
          <w:rFonts w:cs="Arial"/>
          <w:b/>
        </w:rPr>
      </w:pPr>
      <w:r w:rsidRPr="00F253A9">
        <w:rPr>
          <w:rFonts w:cs="Arial"/>
          <w:b/>
        </w:rPr>
        <w:t>ISRU Facility</w:t>
      </w:r>
    </w:p>
    <w:tbl>
      <w:tblPr>
        <w:tblStyle w:val="TableGrid"/>
        <w:tblW w:w="0" w:type="auto"/>
        <w:tblLook w:val="04A0" w:firstRow="1" w:lastRow="0" w:firstColumn="1" w:lastColumn="0" w:noHBand="0" w:noVBand="1"/>
      </w:tblPr>
      <w:tblGrid>
        <w:gridCol w:w="1704"/>
        <w:gridCol w:w="4560"/>
        <w:gridCol w:w="2514"/>
      </w:tblGrid>
      <w:tr w:rsidR="00753872" w14:paraId="13F3F81D" w14:textId="77777777" w:rsidTr="00F25F6C">
        <w:tc>
          <w:tcPr>
            <w:tcW w:w="1704" w:type="dxa"/>
          </w:tcPr>
          <w:p w14:paraId="43940C99" w14:textId="77777777" w:rsidR="00753872" w:rsidRPr="00F253A9" w:rsidRDefault="00753872" w:rsidP="00F25F6C">
            <w:pPr>
              <w:spacing w:after="0" w:line="240" w:lineRule="auto"/>
              <w:rPr>
                <w:rFonts w:cs="Arial"/>
                <w:b/>
              </w:rPr>
            </w:pPr>
            <w:r w:rsidRPr="00F253A9">
              <w:rPr>
                <w:rFonts w:cs="Arial"/>
                <w:b/>
              </w:rPr>
              <w:t>Req ID</w:t>
            </w:r>
          </w:p>
        </w:tc>
        <w:tc>
          <w:tcPr>
            <w:tcW w:w="7074" w:type="dxa"/>
            <w:gridSpan w:val="2"/>
          </w:tcPr>
          <w:p w14:paraId="21B410C4" w14:textId="7E55D92E" w:rsidR="00753872" w:rsidRPr="00F253A9" w:rsidRDefault="00753872" w:rsidP="00F25F6C">
            <w:pPr>
              <w:spacing w:after="0" w:line="240" w:lineRule="auto"/>
              <w:rPr>
                <w:rFonts w:cs="Arial"/>
              </w:rPr>
            </w:pPr>
            <w:r>
              <w:rPr>
                <w:rFonts w:cs="Arial"/>
              </w:rPr>
              <w:t>TBR</w:t>
            </w:r>
            <w:r w:rsidRPr="00F253A9">
              <w:rPr>
                <w:rFonts w:cs="Arial"/>
              </w:rPr>
              <w:t>-MIS-</w:t>
            </w:r>
            <w:r w:rsidR="00EC6A19">
              <w:rPr>
                <w:rFonts w:cs="Arial"/>
              </w:rPr>
              <w:t>421</w:t>
            </w:r>
            <w:r w:rsidRPr="00F253A9">
              <w:rPr>
                <w:rFonts w:cs="Arial"/>
              </w:rPr>
              <w:t>0</w:t>
            </w:r>
          </w:p>
        </w:tc>
      </w:tr>
      <w:tr w:rsidR="00753872" w14:paraId="6FB432FD" w14:textId="77777777" w:rsidTr="00F25F6C">
        <w:tc>
          <w:tcPr>
            <w:tcW w:w="6264" w:type="dxa"/>
            <w:gridSpan w:val="2"/>
            <w:vMerge w:val="restart"/>
          </w:tcPr>
          <w:p w14:paraId="118219E6" w14:textId="77777777" w:rsidR="00753872" w:rsidRPr="00F253A9" w:rsidRDefault="00753872" w:rsidP="00F25F6C">
            <w:pPr>
              <w:spacing w:after="0" w:line="240" w:lineRule="auto"/>
              <w:rPr>
                <w:rFonts w:cs="Arial"/>
              </w:rPr>
            </w:pPr>
            <w:r w:rsidRPr="00F253A9">
              <w:rPr>
                <w:rFonts w:cs="Arial"/>
              </w:rPr>
              <w:t xml:space="preserve">The rover shall interface to the ISRU facility as per the ICD </w:t>
            </w:r>
            <w:r>
              <w:rPr>
                <w:rFonts w:cs="Arial"/>
              </w:rPr>
              <w:t xml:space="preserve">(Appendix D) </w:t>
            </w:r>
            <w:r w:rsidRPr="00F253A9">
              <w:rPr>
                <w:rFonts w:cs="Arial"/>
              </w:rPr>
              <w:t xml:space="preserve">for all mechanical, electrical and communications purposes </w:t>
            </w:r>
          </w:p>
        </w:tc>
        <w:tc>
          <w:tcPr>
            <w:tcW w:w="2514" w:type="dxa"/>
          </w:tcPr>
          <w:p w14:paraId="47284A38" w14:textId="77777777" w:rsidR="00753872" w:rsidRPr="00F253A9" w:rsidRDefault="00753872" w:rsidP="00F25F6C">
            <w:pPr>
              <w:spacing w:after="0" w:line="240" w:lineRule="auto"/>
              <w:rPr>
                <w:rFonts w:cs="Arial"/>
              </w:rPr>
            </w:pPr>
            <w:r w:rsidRPr="00F253A9">
              <w:rPr>
                <w:rFonts w:cs="Arial"/>
              </w:rPr>
              <w:t>Verification Method: Test</w:t>
            </w:r>
          </w:p>
        </w:tc>
      </w:tr>
      <w:tr w:rsidR="00753872" w14:paraId="3469175C" w14:textId="77777777" w:rsidTr="00F25F6C">
        <w:tc>
          <w:tcPr>
            <w:tcW w:w="6264" w:type="dxa"/>
            <w:gridSpan w:val="2"/>
            <w:vMerge/>
          </w:tcPr>
          <w:p w14:paraId="6F14FC48" w14:textId="77777777" w:rsidR="00753872" w:rsidRPr="00F253A9" w:rsidRDefault="00753872" w:rsidP="00F25F6C">
            <w:pPr>
              <w:spacing w:after="0" w:line="240" w:lineRule="auto"/>
              <w:rPr>
                <w:rFonts w:cs="Arial"/>
              </w:rPr>
            </w:pPr>
          </w:p>
        </w:tc>
        <w:tc>
          <w:tcPr>
            <w:tcW w:w="2514" w:type="dxa"/>
          </w:tcPr>
          <w:p w14:paraId="131F5769" w14:textId="77777777" w:rsidR="00753872" w:rsidRPr="00F253A9" w:rsidRDefault="00753872" w:rsidP="00F25F6C">
            <w:pPr>
              <w:spacing w:after="0" w:line="240" w:lineRule="auto"/>
              <w:rPr>
                <w:rFonts w:cs="Arial"/>
                <w:b/>
              </w:rPr>
            </w:pPr>
            <w:r w:rsidRPr="00F253A9">
              <w:rPr>
                <w:rFonts w:cs="Arial"/>
              </w:rPr>
              <w:t>Verification Level: System</w:t>
            </w:r>
          </w:p>
        </w:tc>
      </w:tr>
    </w:tbl>
    <w:p w14:paraId="41635E09" w14:textId="77777777" w:rsidR="00081F62" w:rsidRPr="00F253A9" w:rsidRDefault="00081F62" w:rsidP="00081F62">
      <w:pPr>
        <w:rPr>
          <w:rFonts w:cs="Arial"/>
        </w:rPr>
      </w:pPr>
    </w:p>
    <w:p w14:paraId="1C1B45C8" w14:textId="77777777" w:rsidR="00081F62" w:rsidRPr="00F253A9" w:rsidRDefault="00081F62" w:rsidP="00FB2CA3">
      <w:pPr>
        <w:pStyle w:val="Heading3Appendix"/>
      </w:pPr>
      <w:bookmarkStart w:id="402" w:name="_Toc81301512"/>
      <w:bookmarkStart w:id="403" w:name="_Toc85461513"/>
      <w:bookmarkStart w:id="404" w:name="_Toc85791635"/>
      <w:r w:rsidRPr="00F253A9">
        <w:t>Environmental requirements</w:t>
      </w:r>
      <w:bookmarkEnd w:id="402"/>
      <w:bookmarkEnd w:id="403"/>
      <w:bookmarkEnd w:id="404"/>
    </w:p>
    <w:p w14:paraId="4D396CCB" w14:textId="3E79B112" w:rsidR="00DF04BD" w:rsidRDefault="00081F62" w:rsidP="00081F62">
      <w:pPr>
        <w:rPr>
          <w:rFonts w:cs="Arial"/>
        </w:rPr>
      </w:pPr>
      <w:r w:rsidRPr="00F253A9">
        <w:rPr>
          <w:rFonts w:cs="Arial"/>
        </w:rPr>
        <w:t xml:space="preserve">To be generated and refined by the applicant. </w:t>
      </w:r>
      <w:r w:rsidR="004D0DF5">
        <w:rPr>
          <w:rFonts w:cs="Arial"/>
        </w:rPr>
        <w:t>The</w:t>
      </w:r>
      <w:r w:rsidR="00383A40">
        <w:rPr>
          <w:rFonts w:cs="Arial"/>
        </w:rPr>
        <w:t xml:space="preserve"> Agency recommends that you </w:t>
      </w:r>
      <w:r w:rsidRPr="00F253A9">
        <w:rPr>
          <w:rFonts w:cs="Arial"/>
        </w:rPr>
        <w:t xml:space="preserve">refer to the </w:t>
      </w:r>
      <w:hyperlink r:id="rId63" w:history="1">
        <w:r w:rsidRPr="00F253A9">
          <w:rPr>
            <w:rStyle w:val="Hyperlink"/>
            <w:rFonts w:cs="Arial"/>
          </w:rPr>
          <w:t>Design Specification for Natural Environments (DSNE)</w:t>
        </w:r>
      </w:hyperlink>
      <w:r w:rsidRPr="00F253A9">
        <w:rPr>
          <w:rFonts w:cs="Arial"/>
        </w:rPr>
        <w:t xml:space="preserve"> for information.</w:t>
      </w:r>
    </w:p>
    <w:p w14:paraId="35FA9010" w14:textId="77777777" w:rsidR="00081F62" w:rsidRDefault="00081F62" w:rsidP="00081F62">
      <w:pPr>
        <w:rPr>
          <w:rFonts w:cs="Arial"/>
        </w:rPr>
      </w:pPr>
      <w:r>
        <w:rPr>
          <w:rFonts w:cs="Arial"/>
        </w:rPr>
        <w:br w:type="page"/>
      </w:r>
    </w:p>
    <w:p w14:paraId="7BF31BB9" w14:textId="404600C4" w:rsidR="00DF04BD" w:rsidRDefault="00567316" w:rsidP="00D1385B">
      <w:pPr>
        <w:pStyle w:val="Heading2Appendix"/>
      </w:pPr>
      <w:bookmarkStart w:id="405" w:name="_Ref82754741"/>
      <w:bookmarkStart w:id="406" w:name="_Toc85461514"/>
      <w:bookmarkStart w:id="407" w:name="_Toc85791636"/>
      <w:r>
        <w:lastRenderedPageBreak/>
        <w:t>Interface</w:t>
      </w:r>
      <w:r w:rsidR="007D5F59">
        <w:t xml:space="preserve"> control document</w:t>
      </w:r>
      <w:bookmarkEnd w:id="405"/>
      <w:bookmarkEnd w:id="406"/>
      <w:bookmarkEnd w:id="407"/>
    </w:p>
    <w:p w14:paraId="566D4CDB" w14:textId="32EF4348" w:rsidR="007D5F59" w:rsidRDefault="00753872" w:rsidP="007D5F59">
      <w:r w:rsidRPr="005F3835">
        <w:rPr>
          <w:color w:val="212121"/>
        </w:rPr>
        <w:t xml:space="preserve">All </w:t>
      </w:r>
      <w:r>
        <w:rPr>
          <w:color w:val="212121"/>
        </w:rPr>
        <w:t>requirements are indicative and shall be stabilised throughout the project in consultation with NASA and the grantee</w:t>
      </w:r>
    </w:p>
    <w:p w14:paraId="0571A9AB" w14:textId="77777777" w:rsidR="007D5F59" w:rsidRDefault="007D5F59" w:rsidP="007D5F59">
      <w:pPr>
        <w:pStyle w:val="Caption"/>
        <w:keepNext/>
      </w:pPr>
      <w:r>
        <w:t xml:space="preserve">Table </w:t>
      </w:r>
      <w:r>
        <w:rPr>
          <w:noProof/>
        </w:rPr>
        <w:fldChar w:fldCharType="begin"/>
      </w:r>
      <w:r>
        <w:rPr>
          <w:noProof/>
        </w:rPr>
        <w:instrText xml:space="preserve"> SEQ Table \* ARABIC </w:instrText>
      </w:r>
      <w:r>
        <w:rPr>
          <w:noProof/>
        </w:rPr>
        <w:fldChar w:fldCharType="separate"/>
      </w:r>
      <w:r w:rsidR="00F85DC7">
        <w:rPr>
          <w:noProof/>
        </w:rPr>
        <w:t>6</w:t>
      </w:r>
      <w:r>
        <w:rPr>
          <w:noProof/>
        </w:rPr>
        <w:fldChar w:fldCharType="end"/>
      </w:r>
      <w:r>
        <w:t xml:space="preserve">: </w:t>
      </w:r>
      <w:r w:rsidRPr="0035309F">
        <w:t>Relevant phases with respect to Rover mechanical, electrical and communication interface definitions.</w:t>
      </w:r>
    </w:p>
    <w:tbl>
      <w:tblPr>
        <w:tblStyle w:val="TableGrid"/>
        <w:tblW w:w="0" w:type="auto"/>
        <w:tblLook w:val="04A0" w:firstRow="1" w:lastRow="0" w:firstColumn="1" w:lastColumn="0" w:noHBand="0" w:noVBand="1"/>
      </w:tblPr>
      <w:tblGrid>
        <w:gridCol w:w="1960"/>
        <w:gridCol w:w="6818"/>
      </w:tblGrid>
      <w:tr w:rsidR="00753872" w:rsidRPr="00345ABC" w14:paraId="6DA9321E" w14:textId="77777777" w:rsidTr="00631AB0">
        <w:tc>
          <w:tcPr>
            <w:tcW w:w="1960" w:type="dxa"/>
            <w:shd w:val="clear" w:color="auto" w:fill="DBE5F1" w:themeFill="accent1" w:themeFillTint="33"/>
          </w:tcPr>
          <w:p w14:paraId="7486AC3B" w14:textId="4BF1D1DA" w:rsidR="00753872" w:rsidRPr="00345ABC" w:rsidRDefault="00753872" w:rsidP="00753872">
            <w:pPr>
              <w:rPr>
                <w:b/>
                <w:bCs/>
              </w:rPr>
            </w:pPr>
            <w:r w:rsidRPr="00345ABC">
              <w:rPr>
                <w:b/>
                <w:bCs/>
              </w:rPr>
              <w:t>Phase</w:t>
            </w:r>
          </w:p>
        </w:tc>
        <w:tc>
          <w:tcPr>
            <w:tcW w:w="6818" w:type="dxa"/>
            <w:shd w:val="clear" w:color="auto" w:fill="DBE5F1" w:themeFill="accent1" w:themeFillTint="33"/>
          </w:tcPr>
          <w:p w14:paraId="6D8A4C97" w14:textId="5462AAB9" w:rsidR="00753872" w:rsidRPr="00345ABC" w:rsidRDefault="00753872" w:rsidP="00753872">
            <w:pPr>
              <w:rPr>
                <w:b/>
                <w:bCs/>
              </w:rPr>
            </w:pPr>
            <w:r w:rsidRPr="00345ABC">
              <w:rPr>
                <w:b/>
                <w:bCs/>
              </w:rPr>
              <w:t>Description</w:t>
            </w:r>
          </w:p>
        </w:tc>
      </w:tr>
      <w:tr w:rsidR="00753872" w14:paraId="464FB10D" w14:textId="77777777" w:rsidTr="00631AB0">
        <w:tc>
          <w:tcPr>
            <w:tcW w:w="1960" w:type="dxa"/>
          </w:tcPr>
          <w:p w14:paraId="0EF48D15" w14:textId="707A3DCB" w:rsidR="00753872" w:rsidRDefault="00753872" w:rsidP="00753872">
            <w:r>
              <w:t>Pre-launch</w:t>
            </w:r>
          </w:p>
        </w:tc>
        <w:tc>
          <w:tcPr>
            <w:tcW w:w="6818" w:type="dxa"/>
          </w:tcPr>
          <w:p w14:paraId="56D50C8F" w14:textId="7A4CC918" w:rsidR="00753872" w:rsidRDefault="00753872" w:rsidP="00753872">
            <w:r>
              <w:t xml:space="preserve">All activates prior to launch including validation, integration and commissioning. </w:t>
            </w:r>
          </w:p>
        </w:tc>
      </w:tr>
      <w:tr w:rsidR="00753872" w14:paraId="2CF2B296" w14:textId="77777777" w:rsidTr="00631AB0">
        <w:tc>
          <w:tcPr>
            <w:tcW w:w="1960" w:type="dxa"/>
          </w:tcPr>
          <w:p w14:paraId="7A481729" w14:textId="11098001" w:rsidR="00753872" w:rsidRDefault="00753872" w:rsidP="00753872">
            <w:r>
              <w:t>Launch</w:t>
            </w:r>
          </w:p>
        </w:tc>
        <w:tc>
          <w:tcPr>
            <w:tcW w:w="6818" w:type="dxa"/>
          </w:tcPr>
          <w:p w14:paraId="3AAD7F20" w14:textId="3BAFD705" w:rsidR="00753872" w:rsidRDefault="00753872" w:rsidP="00753872">
            <w:r>
              <w:t>Launch of the lander and rover from Earth into space</w:t>
            </w:r>
          </w:p>
        </w:tc>
      </w:tr>
      <w:tr w:rsidR="00753872" w14:paraId="6E91A2CA" w14:textId="77777777" w:rsidTr="00631AB0">
        <w:tc>
          <w:tcPr>
            <w:tcW w:w="1960" w:type="dxa"/>
          </w:tcPr>
          <w:p w14:paraId="75B9F4AA" w14:textId="08F6C0F8" w:rsidR="00753872" w:rsidRDefault="00753872" w:rsidP="00753872">
            <w:r>
              <w:t>Cruise and Orbit</w:t>
            </w:r>
          </w:p>
        </w:tc>
        <w:tc>
          <w:tcPr>
            <w:tcW w:w="6818" w:type="dxa"/>
          </w:tcPr>
          <w:p w14:paraId="79EC053B" w14:textId="5942B36F" w:rsidR="00753872" w:rsidRDefault="00753872" w:rsidP="00753872">
            <w:r>
              <w:t>The lander is cruising to the moon and entering a lunar obit</w:t>
            </w:r>
          </w:p>
        </w:tc>
      </w:tr>
      <w:tr w:rsidR="00753872" w14:paraId="5A26B8BA" w14:textId="77777777" w:rsidTr="00631AB0">
        <w:tc>
          <w:tcPr>
            <w:tcW w:w="1960" w:type="dxa"/>
          </w:tcPr>
          <w:p w14:paraId="641F110C" w14:textId="36632C2C" w:rsidR="00753872" w:rsidRDefault="00753872" w:rsidP="00753872">
            <w:r>
              <w:t>Landing</w:t>
            </w:r>
          </w:p>
        </w:tc>
        <w:tc>
          <w:tcPr>
            <w:tcW w:w="6818" w:type="dxa"/>
          </w:tcPr>
          <w:p w14:paraId="16DDE855" w14:textId="10C12755" w:rsidR="00753872" w:rsidRDefault="00753872" w:rsidP="00753872">
            <w:r>
              <w:t>Entry, descent and landing on the surface of the moon(EDL)</w:t>
            </w:r>
          </w:p>
        </w:tc>
      </w:tr>
      <w:tr w:rsidR="00753872" w14:paraId="20747E65" w14:textId="77777777" w:rsidTr="00631AB0">
        <w:tc>
          <w:tcPr>
            <w:tcW w:w="1960" w:type="dxa"/>
          </w:tcPr>
          <w:p w14:paraId="1A89AC16" w14:textId="13E689AF" w:rsidR="00753872" w:rsidRDefault="00753872" w:rsidP="00753872">
            <w:r>
              <w:t>Post-landing</w:t>
            </w:r>
          </w:p>
        </w:tc>
        <w:tc>
          <w:tcPr>
            <w:tcW w:w="6818" w:type="dxa"/>
          </w:tcPr>
          <w:p w14:paraId="2E9B8CC7" w14:textId="491FF30D" w:rsidR="00753872" w:rsidRDefault="00753872" w:rsidP="00753872">
            <w:r>
              <w:t>Rover in lander on lunar surface (after landing and prior to egress)</w:t>
            </w:r>
          </w:p>
        </w:tc>
      </w:tr>
      <w:tr w:rsidR="00753872" w14:paraId="2213B9E8" w14:textId="77777777" w:rsidTr="00631AB0">
        <w:tc>
          <w:tcPr>
            <w:tcW w:w="1960" w:type="dxa"/>
          </w:tcPr>
          <w:p w14:paraId="3021A2D6" w14:textId="6E72968D" w:rsidR="00753872" w:rsidRDefault="00753872" w:rsidP="00753872">
            <w:r>
              <w:t xml:space="preserve">Egress </w:t>
            </w:r>
          </w:p>
        </w:tc>
        <w:tc>
          <w:tcPr>
            <w:tcW w:w="6818" w:type="dxa"/>
          </w:tcPr>
          <w:p w14:paraId="1570C3C9" w14:textId="41C2EE7C" w:rsidR="00753872" w:rsidRDefault="00753872" w:rsidP="00753872">
            <w:r>
              <w:t>Rover transition from Lander to the lunar surface</w:t>
            </w:r>
          </w:p>
        </w:tc>
      </w:tr>
      <w:tr w:rsidR="00753872" w14:paraId="56F05F7C" w14:textId="77777777" w:rsidTr="00631AB0">
        <w:tc>
          <w:tcPr>
            <w:tcW w:w="1960" w:type="dxa"/>
          </w:tcPr>
          <w:p w14:paraId="69CFC27C" w14:textId="3B6EE422" w:rsidR="00753872" w:rsidRDefault="00753872" w:rsidP="00753872">
            <w:r>
              <w:t>Rover on Surface</w:t>
            </w:r>
          </w:p>
        </w:tc>
        <w:tc>
          <w:tcPr>
            <w:tcW w:w="6818" w:type="dxa"/>
          </w:tcPr>
          <w:p w14:paraId="6264FAA4" w14:textId="3C82F326" w:rsidR="00753872" w:rsidRDefault="00753872" w:rsidP="00753872">
            <w:r>
              <w:t>All Rover lunar surface activity including regolith provision and foundation service demonstrations</w:t>
            </w:r>
          </w:p>
        </w:tc>
      </w:tr>
    </w:tbl>
    <w:p w14:paraId="13E4D5E8" w14:textId="7A3BCD42" w:rsidR="007D5F59" w:rsidRDefault="007D5F59" w:rsidP="007D5F59">
      <w:pPr>
        <w:pStyle w:val="Heading3Appendix"/>
      </w:pPr>
      <w:bookmarkStart w:id="408" w:name="_Toc85461515"/>
      <w:bookmarkStart w:id="409" w:name="_Toc85791637"/>
      <w:r w:rsidRPr="007D5F59">
        <w:t>Lander Interface</w:t>
      </w:r>
      <w:bookmarkEnd w:id="408"/>
      <w:bookmarkEnd w:id="409"/>
    </w:p>
    <w:p w14:paraId="5A186BCD" w14:textId="77777777" w:rsidR="007D5F59" w:rsidRPr="00B73B91" w:rsidRDefault="007D5F59">
      <w:pPr>
        <w:rPr>
          <w:rStyle w:val="Strong"/>
          <w:sz w:val="24"/>
        </w:rPr>
      </w:pPr>
      <w:r w:rsidRPr="00B73B91">
        <w:rPr>
          <w:rStyle w:val="Strong"/>
          <w:sz w:val="24"/>
        </w:rPr>
        <w:t>General</w:t>
      </w:r>
    </w:p>
    <w:p w14:paraId="75EC8145" w14:textId="77777777" w:rsidR="007D5F59" w:rsidRPr="000F01F3" w:rsidRDefault="007D5F59" w:rsidP="007D5F59">
      <w:pPr>
        <w:rPr>
          <w:b/>
        </w:rPr>
      </w:pPr>
      <w:r w:rsidRPr="000F01F3">
        <w:rPr>
          <w:rStyle w:val="Strong"/>
          <w:b w:val="0"/>
        </w:rPr>
        <w:t>Landing Site</w:t>
      </w:r>
    </w:p>
    <w:tbl>
      <w:tblPr>
        <w:tblStyle w:val="TableGrid"/>
        <w:tblW w:w="0" w:type="auto"/>
        <w:tblLook w:val="04A0" w:firstRow="1" w:lastRow="0" w:firstColumn="1" w:lastColumn="0" w:noHBand="0" w:noVBand="1"/>
      </w:tblPr>
      <w:tblGrid>
        <w:gridCol w:w="1816"/>
        <w:gridCol w:w="4435"/>
        <w:gridCol w:w="2527"/>
      </w:tblGrid>
      <w:tr w:rsidR="00753872" w14:paraId="3FC38D39" w14:textId="77777777" w:rsidTr="00631AB0">
        <w:tc>
          <w:tcPr>
            <w:tcW w:w="1816" w:type="dxa"/>
          </w:tcPr>
          <w:p w14:paraId="0D282031" w14:textId="6CE30768" w:rsidR="00753872" w:rsidRPr="00C74AA0" w:rsidRDefault="00753872" w:rsidP="00753872">
            <w:pPr>
              <w:spacing w:after="0" w:line="240" w:lineRule="auto"/>
              <w:rPr>
                <w:b/>
              </w:rPr>
            </w:pPr>
            <w:r w:rsidRPr="00C74AA0">
              <w:rPr>
                <w:b/>
              </w:rPr>
              <w:t>Req ID</w:t>
            </w:r>
          </w:p>
        </w:tc>
        <w:tc>
          <w:tcPr>
            <w:tcW w:w="6962" w:type="dxa"/>
            <w:gridSpan w:val="2"/>
          </w:tcPr>
          <w:p w14:paraId="5767AF79" w14:textId="34CD5860" w:rsidR="00753872" w:rsidRDefault="00753872">
            <w:pPr>
              <w:spacing w:after="0" w:line="240" w:lineRule="auto"/>
            </w:pPr>
            <w:r>
              <w:t>TBR-FSR-LAN-</w:t>
            </w:r>
            <w:r w:rsidR="00411DAF">
              <w:t>GEN</w:t>
            </w:r>
            <w:r>
              <w:t>-</w:t>
            </w:r>
            <w:r w:rsidR="00EC6A19">
              <w:t>111</w:t>
            </w:r>
            <w:r>
              <w:t>0</w:t>
            </w:r>
          </w:p>
        </w:tc>
      </w:tr>
      <w:tr w:rsidR="00753872" w14:paraId="31BE4C7F" w14:textId="77777777" w:rsidTr="00631AB0">
        <w:tc>
          <w:tcPr>
            <w:tcW w:w="6251" w:type="dxa"/>
            <w:gridSpan w:val="2"/>
            <w:vMerge w:val="restart"/>
          </w:tcPr>
          <w:p w14:paraId="41399758" w14:textId="482C00C7" w:rsidR="00753872" w:rsidRPr="003E07C7" w:rsidRDefault="00753872" w:rsidP="00753872">
            <w:pPr>
              <w:shd w:val="clear" w:color="auto" w:fill="FFFFFF"/>
              <w:spacing w:before="100" w:beforeAutospacing="1" w:after="100" w:afterAutospacing="1" w:line="240" w:lineRule="auto"/>
              <w:rPr>
                <w:rFonts w:ascii="Times New Roman" w:hAnsi="Times New Roman"/>
                <w:color w:val="212121"/>
                <w:sz w:val="24"/>
                <w:lang w:eastAsia="en-AU"/>
              </w:rPr>
            </w:pPr>
            <w:r>
              <w:t xml:space="preserve">The rover shall </w:t>
            </w:r>
            <w:r w:rsidR="002C7F6F">
              <w:t>land at a high-latitude, lunar polar site (TBD)</w:t>
            </w:r>
          </w:p>
        </w:tc>
        <w:tc>
          <w:tcPr>
            <w:tcW w:w="2527" w:type="dxa"/>
          </w:tcPr>
          <w:p w14:paraId="596FD153" w14:textId="2D1D0CEB" w:rsidR="00753872" w:rsidRDefault="00753872" w:rsidP="00753872">
            <w:pPr>
              <w:spacing w:after="0" w:line="240" w:lineRule="auto"/>
            </w:pPr>
            <w:r>
              <w:t>Verification Method: Test</w:t>
            </w:r>
          </w:p>
        </w:tc>
      </w:tr>
      <w:tr w:rsidR="00753872" w14:paraId="57C2A8C1" w14:textId="77777777" w:rsidTr="00631AB0">
        <w:tc>
          <w:tcPr>
            <w:tcW w:w="6251" w:type="dxa"/>
            <w:gridSpan w:val="2"/>
            <w:vMerge/>
          </w:tcPr>
          <w:p w14:paraId="6C897AD4" w14:textId="77777777" w:rsidR="00753872" w:rsidRDefault="00753872" w:rsidP="00753872">
            <w:pPr>
              <w:shd w:val="clear" w:color="auto" w:fill="FFFFFF"/>
              <w:spacing w:before="100" w:beforeAutospacing="1" w:after="100" w:afterAutospacing="1" w:line="240" w:lineRule="auto"/>
            </w:pPr>
          </w:p>
        </w:tc>
        <w:tc>
          <w:tcPr>
            <w:tcW w:w="2527" w:type="dxa"/>
          </w:tcPr>
          <w:p w14:paraId="7139F6EC" w14:textId="6BA8113B" w:rsidR="00753872" w:rsidRDefault="00753872" w:rsidP="00753872">
            <w:pPr>
              <w:spacing w:after="0" w:line="240" w:lineRule="auto"/>
            </w:pPr>
            <w:r>
              <w:t>Verification Level: System</w:t>
            </w:r>
          </w:p>
        </w:tc>
      </w:tr>
    </w:tbl>
    <w:p w14:paraId="235E7A83" w14:textId="77777777" w:rsidR="00B34CB7" w:rsidRDefault="00B34CB7" w:rsidP="00B73B91">
      <w:pPr>
        <w:rPr>
          <w:rStyle w:val="Strong"/>
          <w:b w:val="0"/>
          <w:bCs w:val="0"/>
          <w:iCs w:val="0"/>
          <w:szCs w:val="20"/>
          <w:u w:val="single"/>
        </w:rPr>
      </w:pPr>
    </w:p>
    <w:p w14:paraId="70113953" w14:textId="77777777" w:rsidR="00411DAF" w:rsidRDefault="00411DAF" w:rsidP="00411DAF">
      <w:pPr>
        <w:rPr>
          <w:rStyle w:val="Strong"/>
          <w:b w:val="0"/>
          <w:szCs w:val="20"/>
          <w:u w:val="single"/>
        </w:rPr>
      </w:pPr>
      <w:r w:rsidRPr="00E61BF4">
        <w:rPr>
          <w:rStyle w:val="Strong"/>
          <w:b w:val="0"/>
        </w:rPr>
        <w:t>Contamination</w:t>
      </w:r>
    </w:p>
    <w:tbl>
      <w:tblPr>
        <w:tblStyle w:val="TableGrid"/>
        <w:tblW w:w="0" w:type="auto"/>
        <w:tblLook w:val="04A0" w:firstRow="1" w:lastRow="0" w:firstColumn="1" w:lastColumn="0" w:noHBand="0" w:noVBand="1"/>
      </w:tblPr>
      <w:tblGrid>
        <w:gridCol w:w="1704"/>
        <w:gridCol w:w="4560"/>
        <w:gridCol w:w="2514"/>
      </w:tblGrid>
      <w:tr w:rsidR="00411DAF" w14:paraId="14DA65E8" w14:textId="77777777" w:rsidTr="006A79CC">
        <w:trPr>
          <w:trHeight w:val="317"/>
        </w:trPr>
        <w:tc>
          <w:tcPr>
            <w:tcW w:w="1704" w:type="dxa"/>
          </w:tcPr>
          <w:p w14:paraId="25FCDC1B" w14:textId="77777777" w:rsidR="00411DAF" w:rsidRPr="00C74AA0" w:rsidRDefault="00411DAF" w:rsidP="006A79CC">
            <w:pPr>
              <w:spacing w:after="0" w:line="240" w:lineRule="auto"/>
              <w:rPr>
                <w:b/>
              </w:rPr>
            </w:pPr>
            <w:r w:rsidRPr="00C74AA0">
              <w:rPr>
                <w:b/>
              </w:rPr>
              <w:t>Req ID</w:t>
            </w:r>
          </w:p>
        </w:tc>
        <w:tc>
          <w:tcPr>
            <w:tcW w:w="7074" w:type="dxa"/>
            <w:gridSpan w:val="2"/>
          </w:tcPr>
          <w:p w14:paraId="7094BB17" w14:textId="30D5E85D" w:rsidR="00411DAF" w:rsidRDefault="00411DAF" w:rsidP="00411DAF">
            <w:pPr>
              <w:spacing w:after="0" w:line="240" w:lineRule="auto"/>
            </w:pPr>
            <w:r>
              <w:t>TBR-FSR-LAN-GEN-1120</w:t>
            </w:r>
          </w:p>
        </w:tc>
      </w:tr>
      <w:tr w:rsidR="00411DAF" w14:paraId="68FB991F" w14:textId="77777777" w:rsidTr="006A79CC">
        <w:tc>
          <w:tcPr>
            <w:tcW w:w="6264" w:type="dxa"/>
            <w:gridSpan w:val="2"/>
            <w:vMerge w:val="restart"/>
          </w:tcPr>
          <w:p w14:paraId="19843533" w14:textId="77777777" w:rsidR="00411DAF" w:rsidRDefault="00411DAF" w:rsidP="006A79CC">
            <w:pPr>
              <w:spacing w:after="0" w:line="240" w:lineRule="auto"/>
            </w:pPr>
            <w:r>
              <w:t>The R</w:t>
            </w:r>
            <w:r w:rsidRPr="00903DE6">
              <w:t xml:space="preserve">over shall </w:t>
            </w:r>
            <w:r>
              <w:t>comply with the following contamination standards from the lander</w:t>
            </w:r>
          </w:p>
          <w:p w14:paraId="7FF996AD" w14:textId="77777777" w:rsidR="00411DAF" w:rsidRDefault="00411DAF" w:rsidP="006A79CC">
            <w:pPr>
              <w:spacing w:after="0" w:line="240" w:lineRule="auto"/>
            </w:pPr>
            <w:r>
              <w:t>TBD</w:t>
            </w:r>
          </w:p>
        </w:tc>
        <w:tc>
          <w:tcPr>
            <w:tcW w:w="2514" w:type="dxa"/>
          </w:tcPr>
          <w:p w14:paraId="2516710C" w14:textId="77777777" w:rsidR="00411DAF" w:rsidRDefault="00411DAF" w:rsidP="006A79CC">
            <w:pPr>
              <w:spacing w:after="0" w:line="240" w:lineRule="auto"/>
            </w:pPr>
            <w:r>
              <w:t>Verification Method: Test</w:t>
            </w:r>
          </w:p>
        </w:tc>
      </w:tr>
      <w:tr w:rsidR="00411DAF" w14:paraId="22638D09" w14:textId="77777777" w:rsidTr="006A79CC">
        <w:tc>
          <w:tcPr>
            <w:tcW w:w="6264" w:type="dxa"/>
            <w:gridSpan w:val="2"/>
            <w:vMerge/>
          </w:tcPr>
          <w:p w14:paraId="172E2A35" w14:textId="77777777" w:rsidR="00411DAF" w:rsidRDefault="00411DAF" w:rsidP="006A79CC">
            <w:pPr>
              <w:spacing w:after="0" w:line="240" w:lineRule="auto"/>
            </w:pPr>
          </w:p>
        </w:tc>
        <w:tc>
          <w:tcPr>
            <w:tcW w:w="2514" w:type="dxa"/>
          </w:tcPr>
          <w:p w14:paraId="6115F4F7" w14:textId="77777777" w:rsidR="00411DAF" w:rsidRPr="00C74AA0" w:rsidRDefault="00411DAF" w:rsidP="006A79CC">
            <w:pPr>
              <w:spacing w:after="0" w:line="240" w:lineRule="auto"/>
              <w:rPr>
                <w:b/>
              </w:rPr>
            </w:pPr>
            <w:r>
              <w:t>Verification Level: System</w:t>
            </w:r>
          </w:p>
        </w:tc>
      </w:tr>
    </w:tbl>
    <w:p w14:paraId="079796A9" w14:textId="77777777" w:rsidR="00411DAF" w:rsidRDefault="00411DAF" w:rsidP="00B73B91">
      <w:pPr>
        <w:rPr>
          <w:rStyle w:val="Strong"/>
          <w:b w:val="0"/>
          <w:szCs w:val="20"/>
          <w:u w:val="single"/>
        </w:rPr>
      </w:pPr>
    </w:p>
    <w:p w14:paraId="3F59009D" w14:textId="53A0FD30" w:rsidR="00411DAF" w:rsidRDefault="00411DAF" w:rsidP="00411DAF">
      <w:pPr>
        <w:rPr>
          <w:rStyle w:val="Strong"/>
          <w:b w:val="0"/>
        </w:rPr>
      </w:pPr>
      <w:r>
        <w:rPr>
          <w:rStyle w:val="Strong"/>
          <w:b w:val="0"/>
        </w:rPr>
        <w:t>Post-delivery handling</w:t>
      </w:r>
    </w:p>
    <w:tbl>
      <w:tblPr>
        <w:tblStyle w:val="TableGrid"/>
        <w:tblW w:w="0" w:type="auto"/>
        <w:tblLook w:val="04A0" w:firstRow="1" w:lastRow="0" w:firstColumn="1" w:lastColumn="0" w:noHBand="0" w:noVBand="1"/>
      </w:tblPr>
      <w:tblGrid>
        <w:gridCol w:w="1704"/>
        <w:gridCol w:w="4560"/>
        <w:gridCol w:w="2514"/>
      </w:tblGrid>
      <w:tr w:rsidR="00411DAF" w14:paraId="7D260BF4" w14:textId="77777777" w:rsidTr="006A79CC">
        <w:trPr>
          <w:trHeight w:val="317"/>
        </w:trPr>
        <w:tc>
          <w:tcPr>
            <w:tcW w:w="1704" w:type="dxa"/>
          </w:tcPr>
          <w:p w14:paraId="54B1785D" w14:textId="77777777" w:rsidR="00411DAF" w:rsidRPr="00C74AA0" w:rsidRDefault="00411DAF" w:rsidP="006A79CC">
            <w:pPr>
              <w:spacing w:after="0" w:line="240" w:lineRule="auto"/>
              <w:rPr>
                <w:b/>
              </w:rPr>
            </w:pPr>
            <w:r w:rsidRPr="00C74AA0">
              <w:rPr>
                <w:b/>
              </w:rPr>
              <w:t>Req ID</w:t>
            </w:r>
          </w:p>
        </w:tc>
        <w:tc>
          <w:tcPr>
            <w:tcW w:w="7074" w:type="dxa"/>
            <w:gridSpan w:val="2"/>
          </w:tcPr>
          <w:p w14:paraId="37637256" w14:textId="49E992A3" w:rsidR="00411DAF" w:rsidRDefault="00411DAF" w:rsidP="006A79CC">
            <w:pPr>
              <w:spacing w:after="0" w:line="240" w:lineRule="auto"/>
            </w:pPr>
            <w:r>
              <w:t>TBR-FSR-LAN-GEN-1130</w:t>
            </w:r>
          </w:p>
        </w:tc>
      </w:tr>
      <w:tr w:rsidR="00411DAF" w14:paraId="2BE31E44" w14:textId="77777777" w:rsidTr="006A79CC">
        <w:tc>
          <w:tcPr>
            <w:tcW w:w="6264" w:type="dxa"/>
            <w:gridSpan w:val="2"/>
            <w:vMerge w:val="restart"/>
          </w:tcPr>
          <w:p w14:paraId="37A5911E" w14:textId="6F09096E" w:rsidR="00411DAF" w:rsidRDefault="00411DAF" w:rsidP="006A79CC">
            <w:pPr>
              <w:spacing w:after="0" w:line="240" w:lineRule="auto"/>
            </w:pPr>
            <w:r>
              <w:t>The R</w:t>
            </w:r>
            <w:r w:rsidRPr="00903DE6">
              <w:t xml:space="preserve">over shall </w:t>
            </w:r>
            <w:r>
              <w:t xml:space="preserve">comply with the Post-delivery handling </w:t>
            </w:r>
            <w:r w:rsidR="00727551">
              <w:t>procedures</w:t>
            </w:r>
            <w:r>
              <w:t xml:space="preserve"> from the lander</w:t>
            </w:r>
          </w:p>
          <w:p w14:paraId="65BD00F1" w14:textId="77777777" w:rsidR="00411DAF" w:rsidRDefault="00411DAF" w:rsidP="006A79CC">
            <w:pPr>
              <w:spacing w:after="0" w:line="240" w:lineRule="auto"/>
            </w:pPr>
            <w:r>
              <w:t>TBD</w:t>
            </w:r>
          </w:p>
        </w:tc>
        <w:tc>
          <w:tcPr>
            <w:tcW w:w="2514" w:type="dxa"/>
          </w:tcPr>
          <w:p w14:paraId="1ED9FD9C" w14:textId="77777777" w:rsidR="00411DAF" w:rsidRDefault="00411DAF" w:rsidP="006A79CC">
            <w:pPr>
              <w:spacing w:after="0" w:line="240" w:lineRule="auto"/>
            </w:pPr>
            <w:r>
              <w:t>Verification Method: Test</w:t>
            </w:r>
          </w:p>
        </w:tc>
      </w:tr>
      <w:tr w:rsidR="00411DAF" w14:paraId="277656F8" w14:textId="77777777" w:rsidTr="006A79CC">
        <w:tc>
          <w:tcPr>
            <w:tcW w:w="6264" w:type="dxa"/>
            <w:gridSpan w:val="2"/>
            <w:vMerge/>
          </w:tcPr>
          <w:p w14:paraId="430CF351" w14:textId="77777777" w:rsidR="00411DAF" w:rsidRDefault="00411DAF" w:rsidP="006A79CC">
            <w:pPr>
              <w:spacing w:after="0" w:line="240" w:lineRule="auto"/>
            </w:pPr>
          </w:p>
        </w:tc>
        <w:tc>
          <w:tcPr>
            <w:tcW w:w="2514" w:type="dxa"/>
          </w:tcPr>
          <w:p w14:paraId="62DF3162" w14:textId="77777777" w:rsidR="00411DAF" w:rsidRPr="00C74AA0" w:rsidRDefault="00411DAF" w:rsidP="006A79CC">
            <w:pPr>
              <w:spacing w:after="0" w:line="240" w:lineRule="auto"/>
              <w:rPr>
                <w:b/>
              </w:rPr>
            </w:pPr>
            <w:r>
              <w:t>Verification Level: System</w:t>
            </w:r>
          </w:p>
        </w:tc>
      </w:tr>
    </w:tbl>
    <w:p w14:paraId="395D386B" w14:textId="77777777" w:rsidR="00411DAF" w:rsidRDefault="00411DAF" w:rsidP="00411DAF">
      <w:pPr>
        <w:rPr>
          <w:rStyle w:val="Strong"/>
          <w:b w:val="0"/>
        </w:rPr>
      </w:pPr>
    </w:p>
    <w:p w14:paraId="420DCC62" w14:textId="3F7F143C" w:rsidR="00411DAF" w:rsidRDefault="00411DAF" w:rsidP="00411DAF">
      <w:pPr>
        <w:rPr>
          <w:rStyle w:val="Strong"/>
          <w:b w:val="0"/>
          <w:szCs w:val="20"/>
          <w:u w:val="single"/>
        </w:rPr>
      </w:pPr>
      <w:r>
        <w:rPr>
          <w:rStyle w:val="Strong"/>
          <w:b w:val="0"/>
        </w:rPr>
        <w:t>Post-installation instructions</w:t>
      </w:r>
    </w:p>
    <w:tbl>
      <w:tblPr>
        <w:tblStyle w:val="TableGrid"/>
        <w:tblW w:w="0" w:type="auto"/>
        <w:tblLook w:val="04A0" w:firstRow="1" w:lastRow="0" w:firstColumn="1" w:lastColumn="0" w:noHBand="0" w:noVBand="1"/>
      </w:tblPr>
      <w:tblGrid>
        <w:gridCol w:w="1704"/>
        <w:gridCol w:w="4560"/>
        <w:gridCol w:w="2514"/>
      </w:tblGrid>
      <w:tr w:rsidR="00727551" w14:paraId="501EC0E1" w14:textId="77777777" w:rsidTr="006A79CC">
        <w:trPr>
          <w:trHeight w:val="317"/>
        </w:trPr>
        <w:tc>
          <w:tcPr>
            <w:tcW w:w="1704" w:type="dxa"/>
          </w:tcPr>
          <w:p w14:paraId="292A6700" w14:textId="77777777" w:rsidR="00727551" w:rsidRPr="00C74AA0" w:rsidRDefault="00727551" w:rsidP="006A79CC">
            <w:pPr>
              <w:spacing w:after="0" w:line="240" w:lineRule="auto"/>
              <w:rPr>
                <w:b/>
              </w:rPr>
            </w:pPr>
            <w:r w:rsidRPr="00C74AA0">
              <w:rPr>
                <w:b/>
              </w:rPr>
              <w:t>Req ID</w:t>
            </w:r>
          </w:p>
        </w:tc>
        <w:tc>
          <w:tcPr>
            <w:tcW w:w="7074" w:type="dxa"/>
            <w:gridSpan w:val="2"/>
          </w:tcPr>
          <w:p w14:paraId="5ABE430A" w14:textId="0FF4355B" w:rsidR="00727551" w:rsidRDefault="00727551" w:rsidP="006A79CC">
            <w:pPr>
              <w:spacing w:after="0" w:line="240" w:lineRule="auto"/>
            </w:pPr>
            <w:r>
              <w:t>TBR-FSR-LAN-GEN-1140</w:t>
            </w:r>
          </w:p>
        </w:tc>
      </w:tr>
      <w:tr w:rsidR="00727551" w14:paraId="319B4E4B" w14:textId="77777777" w:rsidTr="006A79CC">
        <w:tc>
          <w:tcPr>
            <w:tcW w:w="6264" w:type="dxa"/>
            <w:gridSpan w:val="2"/>
            <w:vMerge w:val="restart"/>
          </w:tcPr>
          <w:p w14:paraId="46DA674E" w14:textId="06AC8430" w:rsidR="00727551" w:rsidRDefault="00727551" w:rsidP="006A79CC">
            <w:pPr>
              <w:spacing w:after="0" w:line="240" w:lineRule="auto"/>
            </w:pPr>
            <w:r>
              <w:t>The R</w:t>
            </w:r>
            <w:r w:rsidRPr="00903DE6">
              <w:t xml:space="preserve">over shall </w:t>
            </w:r>
            <w:r>
              <w:t>comply with the post-installation instructions from the lander</w:t>
            </w:r>
          </w:p>
          <w:p w14:paraId="43BA06EF" w14:textId="77777777" w:rsidR="00727551" w:rsidRDefault="00727551" w:rsidP="006A79CC">
            <w:pPr>
              <w:spacing w:after="0" w:line="240" w:lineRule="auto"/>
            </w:pPr>
            <w:r>
              <w:t>TBD</w:t>
            </w:r>
          </w:p>
        </w:tc>
        <w:tc>
          <w:tcPr>
            <w:tcW w:w="2514" w:type="dxa"/>
          </w:tcPr>
          <w:p w14:paraId="52A8D25E" w14:textId="77777777" w:rsidR="00727551" w:rsidRDefault="00727551" w:rsidP="006A79CC">
            <w:pPr>
              <w:spacing w:after="0" w:line="240" w:lineRule="auto"/>
            </w:pPr>
            <w:r>
              <w:t>Verification Method: Test</w:t>
            </w:r>
          </w:p>
        </w:tc>
      </w:tr>
      <w:tr w:rsidR="00727551" w14:paraId="38D2EC7E" w14:textId="77777777" w:rsidTr="006A79CC">
        <w:tc>
          <w:tcPr>
            <w:tcW w:w="6264" w:type="dxa"/>
            <w:gridSpan w:val="2"/>
            <w:vMerge/>
          </w:tcPr>
          <w:p w14:paraId="2E176D89" w14:textId="77777777" w:rsidR="00727551" w:rsidRDefault="00727551" w:rsidP="006A79CC">
            <w:pPr>
              <w:spacing w:after="0" w:line="240" w:lineRule="auto"/>
            </w:pPr>
          </w:p>
        </w:tc>
        <w:tc>
          <w:tcPr>
            <w:tcW w:w="2514" w:type="dxa"/>
          </w:tcPr>
          <w:p w14:paraId="53D1F5E3" w14:textId="77777777" w:rsidR="00727551" w:rsidRPr="00C74AA0" w:rsidRDefault="00727551" w:rsidP="006A79CC">
            <w:pPr>
              <w:spacing w:after="0" w:line="240" w:lineRule="auto"/>
              <w:rPr>
                <w:b/>
              </w:rPr>
            </w:pPr>
            <w:r>
              <w:t>Verification Level: System</w:t>
            </w:r>
          </w:p>
        </w:tc>
      </w:tr>
    </w:tbl>
    <w:p w14:paraId="42C671A0" w14:textId="55CBF48F" w:rsidR="00411DAF" w:rsidRDefault="00411DAF" w:rsidP="00B73B91">
      <w:pPr>
        <w:rPr>
          <w:rStyle w:val="Strong"/>
          <w:b w:val="0"/>
          <w:szCs w:val="20"/>
          <w:u w:val="single"/>
        </w:rPr>
      </w:pPr>
    </w:p>
    <w:p w14:paraId="0B6A95B9" w14:textId="77777777" w:rsidR="00411DAF" w:rsidRDefault="00411DAF" w:rsidP="00B73B91">
      <w:pPr>
        <w:rPr>
          <w:rStyle w:val="Strong"/>
          <w:b w:val="0"/>
          <w:szCs w:val="20"/>
          <w:u w:val="single"/>
        </w:rPr>
      </w:pPr>
    </w:p>
    <w:p w14:paraId="2423482D" w14:textId="77777777" w:rsidR="007D5F59" w:rsidRPr="00B73B91" w:rsidRDefault="007D5F59" w:rsidP="00B73B91">
      <w:pPr>
        <w:rPr>
          <w:rStyle w:val="Strong"/>
        </w:rPr>
      </w:pPr>
      <w:r w:rsidRPr="00B73B91">
        <w:rPr>
          <w:rStyle w:val="Strong"/>
        </w:rPr>
        <w:t>Mechanical Interface</w:t>
      </w:r>
    </w:p>
    <w:p w14:paraId="78949D44" w14:textId="77777777" w:rsidR="007D5F59" w:rsidRDefault="007D5F59" w:rsidP="007D5F59">
      <w:pPr>
        <w:rPr>
          <w:rStyle w:val="Strong"/>
          <w:b w:val="0"/>
          <w:szCs w:val="20"/>
          <w:u w:val="single"/>
        </w:rPr>
      </w:pPr>
      <w:r w:rsidRPr="000F01F3">
        <w:rPr>
          <w:rStyle w:val="Strong"/>
          <w:b w:val="0"/>
          <w:szCs w:val="20"/>
          <w:u w:val="single"/>
        </w:rPr>
        <w:t>General</w:t>
      </w:r>
    </w:p>
    <w:p w14:paraId="4CCF0F87" w14:textId="09FDA20D" w:rsidR="007D5F59" w:rsidRDefault="003805C3" w:rsidP="007D5F59">
      <w:r>
        <w:t>Mass</w:t>
      </w:r>
    </w:p>
    <w:tbl>
      <w:tblPr>
        <w:tblStyle w:val="TableGrid"/>
        <w:tblW w:w="0" w:type="auto"/>
        <w:tblLook w:val="04A0" w:firstRow="1" w:lastRow="0" w:firstColumn="1" w:lastColumn="0" w:noHBand="0" w:noVBand="1"/>
      </w:tblPr>
      <w:tblGrid>
        <w:gridCol w:w="1704"/>
        <w:gridCol w:w="4560"/>
        <w:gridCol w:w="2514"/>
      </w:tblGrid>
      <w:tr w:rsidR="00753872" w14:paraId="626ED4D4" w14:textId="77777777" w:rsidTr="00F25F6C">
        <w:tc>
          <w:tcPr>
            <w:tcW w:w="1704" w:type="dxa"/>
          </w:tcPr>
          <w:p w14:paraId="44168AC8" w14:textId="77777777" w:rsidR="00753872" w:rsidRPr="00C74AA0" w:rsidRDefault="00753872" w:rsidP="00F25F6C">
            <w:pPr>
              <w:spacing w:after="0" w:line="240" w:lineRule="auto"/>
              <w:rPr>
                <w:b/>
              </w:rPr>
            </w:pPr>
            <w:r w:rsidRPr="00C74AA0">
              <w:rPr>
                <w:b/>
              </w:rPr>
              <w:t>Req ID</w:t>
            </w:r>
          </w:p>
        </w:tc>
        <w:tc>
          <w:tcPr>
            <w:tcW w:w="7074" w:type="dxa"/>
            <w:gridSpan w:val="2"/>
          </w:tcPr>
          <w:p w14:paraId="2FD6E729" w14:textId="5B26AED4" w:rsidR="00753872" w:rsidRDefault="00753872">
            <w:pPr>
              <w:spacing w:after="0" w:line="240" w:lineRule="auto"/>
            </w:pPr>
            <w:r>
              <w:t>TBR-FSR-LAN-MEC-</w:t>
            </w:r>
            <w:r w:rsidR="00EC6A19">
              <w:t>2110</w:t>
            </w:r>
          </w:p>
        </w:tc>
      </w:tr>
      <w:tr w:rsidR="00753872" w14:paraId="46BB43B3" w14:textId="77777777" w:rsidTr="00F25F6C">
        <w:tc>
          <w:tcPr>
            <w:tcW w:w="6264" w:type="dxa"/>
            <w:gridSpan w:val="2"/>
            <w:vMerge w:val="restart"/>
          </w:tcPr>
          <w:p w14:paraId="50E7A70D" w14:textId="77777777" w:rsidR="00753872" w:rsidRDefault="00753872" w:rsidP="00F25F6C">
            <w:pPr>
              <w:spacing w:after="0" w:line="240" w:lineRule="auto"/>
            </w:pPr>
            <w:r>
              <w:t>T</w:t>
            </w:r>
            <w:r w:rsidRPr="00F05F34">
              <w:t xml:space="preserve">he rover mass (including </w:t>
            </w:r>
            <w:r>
              <w:t>the</w:t>
            </w:r>
            <w:r w:rsidRPr="00F05F34">
              <w:t xml:space="preserve"> deployment system) shall not exceed 20 kg</w:t>
            </w:r>
            <w:r>
              <w:t xml:space="preserve"> (TBC)</w:t>
            </w:r>
          </w:p>
        </w:tc>
        <w:tc>
          <w:tcPr>
            <w:tcW w:w="2514" w:type="dxa"/>
          </w:tcPr>
          <w:p w14:paraId="620075FD" w14:textId="77777777" w:rsidR="00753872" w:rsidRDefault="00753872" w:rsidP="00F25F6C">
            <w:pPr>
              <w:spacing w:after="0" w:line="240" w:lineRule="auto"/>
            </w:pPr>
            <w:r>
              <w:t>Verification Method: Test</w:t>
            </w:r>
          </w:p>
        </w:tc>
      </w:tr>
      <w:tr w:rsidR="00753872" w14:paraId="019F3084" w14:textId="77777777" w:rsidTr="00F25F6C">
        <w:tc>
          <w:tcPr>
            <w:tcW w:w="6264" w:type="dxa"/>
            <w:gridSpan w:val="2"/>
            <w:vMerge/>
          </w:tcPr>
          <w:p w14:paraId="19210D3C" w14:textId="77777777" w:rsidR="00753872" w:rsidRDefault="00753872" w:rsidP="00F25F6C">
            <w:pPr>
              <w:spacing w:after="0" w:line="240" w:lineRule="auto"/>
            </w:pPr>
          </w:p>
        </w:tc>
        <w:tc>
          <w:tcPr>
            <w:tcW w:w="2514" w:type="dxa"/>
          </w:tcPr>
          <w:p w14:paraId="24057D28" w14:textId="77777777" w:rsidR="00753872" w:rsidRPr="00C74AA0" w:rsidRDefault="00753872" w:rsidP="00F25F6C">
            <w:pPr>
              <w:spacing w:after="0" w:line="240" w:lineRule="auto"/>
              <w:rPr>
                <w:b/>
              </w:rPr>
            </w:pPr>
            <w:r>
              <w:t>Verification Level: System</w:t>
            </w:r>
          </w:p>
        </w:tc>
      </w:tr>
    </w:tbl>
    <w:p w14:paraId="5314E848" w14:textId="77777777" w:rsidR="00753872" w:rsidRDefault="00753872" w:rsidP="00753872"/>
    <w:p w14:paraId="641FF210" w14:textId="77777777" w:rsidR="00753872" w:rsidRPr="000F01F3" w:rsidRDefault="00753872" w:rsidP="00753872">
      <w:r w:rsidRPr="000F01F3">
        <w:t>Stowed Rover Volume</w:t>
      </w:r>
    </w:p>
    <w:tbl>
      <w:tblPr>
        <w:tblStyle w:val="TableGrid"/>
        <w:tblW w:w="0" w:type="auto"/>
        <w:tblLook w:val="04A0" w:firstRow="1" w:lastRow="0" w:firstColumn="1" w:lastColumn="0" w:noHBand="0" w:noVBand="1"/>
      </w:tblPr>
      <w:tblGrid>
        <w:gridCol w:w="1704"/>
        <w:gridCol w:w="4560"/>
        <w:gridCol w:w="2514"/>
      </w:tblGrid>
      <w:tr w:rsidR="00753872" w14:paraId="2593B947" w14:textId="77777777" w:rsidTr="00F25F6C">
        <w:tc>
          <w:tcPr>
            <w:tcW w:w="1704" w:type="dxa"/>
          </w:tcPr>
          <w:p w14:paraId="3896484C" w14:textId="77777777" w:rsidR="00753872" w:rsidRPr="00C74AA0" w:rsidRDefault="00753872" w:rsidP="00F25F6C">
            <w:pPr>
              <w:spacing w:after="0" w:line="240" w:lineRule="auto"/>
              <w:rPr>
                <w:b/>
              </w:rPr>
            </w:pPr>
            <w:r w:rsidRPr="00C74AA0">
              <w:rPr>
                <w:b/>
              </w:rPr>
              <w:t>Req ID</w:t>
            </w:r>
          </w:p>
        </w:tc>
        <w:tc>
          <w:tcPr>
            <w:tcW w:w="7074" w:type="dxa"/>
            <w:gridSpan w:val="2"/>
          </w:tcPr>
          <w:p w14:paraId="78606871" w14:textId="760DE15D" w:rsidR="00753872" w:rsidRDefault="00753872">
            <w:pPr>
              <w:spacing w:after="0" w:line="240" w:lineRule="auto"/>
            </w:pPr>
            <w:r>
              <w:t>TBR-FSR-LAN-MEC-</w:t>
            </w:r>
            <w:r w:rsidR="00EC6A19">
              <w:t>2120</w:t>
            </w:r>
          </w:p>
        </w:tc>
      </w:tr>
      <w:tr w:rsidR="00753872" w14:paraId="16D76923" w14:textId="77777777" w:rsidTr="00F25F6C">
        <w:tc>
          <w:tcPr>
            <w:tcW w:w="6264" w:type="dxa"/>
            <w:gridSpan w:val="2"/>
            <w:vMerge w:val="restart"/>
          </w:tcPr>
          <w:p w14:paraId="050C56B4" w14:textId="5656CD54" w:rsidR="00753872" w:rsidRDefault="00753872" w:rsidP="00F25F6C">
            <w:pPr>
              <w:spacing w:after="0" w:line="240" w:lineRule="auto"/>
            </w:pPr>
            <w:r w:rsidRPr="00F05F34">
              <w:t>The</w:t>
            </w:r>
            <w:r>
              <w:t xml:space="preserve"> stowed</w:t>
            </w:r>
            <w:r w:rsidRPr="00F05F34">
              <w:t xml:space="preserve"> rover dimensions (including </w:t>
            </w:r>
            <w:r>
              <w:t>the</w:t>
            </w:r>
            <w:r w:rsidRPr="00F05F34">
              <w:t xml:space="preserve"> deployment system) shall not exceed</w:t>
            </w:r>
            <w:r>
              <w:t xml:space="preserve"> </w:t>
            </w:r>
            <w:r w:rsidRPr="00F05F34">
              <w:t>300mm x 500mm x 500 mm</w:t>
            </w:r>
            <w:r>
              <w:t xml:space="preserve"> (TBC) </w:t>
            </w:r>
            <w:r w:rsidRPr="00F05F34">
              <w:t>(H</w:t>
            </w:r>
            <w:r w:rsidR="002C7F6F">
              <w:t>eight</w:t>
            </w:r>
            <w:r w:rsidRPr="00F05F34">
              <w:t xml:space="preserve"> x W</w:t>
            </w:r>
            <w:r w:rsidR="002C7F6F">
              <w:t>idth</w:t>
            </w:r>
            <w:r w:rsidRPr="00F05F34">
              <w:t xml:space="preserve"> x L</w:t>
            </w:r>
            <w:r w:rsidR="002C7F6F">
              <w:t>ength</w:t>
            </w:r>
            <w:r w:rsidRPr="00F05F34">
              <w:t>)</w:t>
            </w:r>
            <w:r w:rsidR="002C7F6F">
              <w:t>, (</w:t>
            </w:r>
            <w:r w:rsidR="00A9213D">
              <w:t>height dimension is perpendicular to lunar surface</w:t>
            </w:r>
            <w:r w:rsidR="002C7F6F">
              <w:t xml:space="preserve">) </w:t>
            </w:r>
          </w:p>
        </w:tc>
        <w:tc>
          <w:tcPr>
            <w:tcW w:w="2514" w:type="dxa"/>
          </w:tcPr>
          <w:p w14:paraId="4566E120" w14:textId="77777777" w:rsidR="00753872" w:rsidRDefault="00753872" w:rsidP="00F25F6C">
            <w:pPr>
              <w:spacing w:after="0" w:line="240" w:lineRule="auto"/>
            </w:pPr>
            <w:r>
              <w:t>Verification Method: Test</w:t>
            </w:r>
          </w:p>
        </w:tc>
      </w:tr>
      <w:tr w:rsidR="00753872" w14:paraId="6EEC01F8" w14:textId="77777777" w:rsidTr="00F25F6C">
        <w:tc>
          <w:tcPr>
            <w:tcW w:w="6264" w:type="dxa"/>
            <w:gridSpan w:val="2"/>
            <w:vMerge/>
          </w:tcPr>
          <w:p w14:paraId="60E91564" w14:textId="77777777" w:rsidR="00753872" w:rsidRDefault="00753872" w:rsidP="00F25F6C">
            <w:pPr>
              <w:spacing w:after="0" w:line="240" w:lineRule="auto"/>
            </w:pPr>
          </w:p>
        </w:tc>
        <w:tc>
          <w:tcPr>
            <w:tcW w:w="2514" w:type="dxa"/>
          </w:tcPr>
          <w:p w14:paraId="68E68793" w14:textId="77777777" w:rsidR="00753872" w:rsidRPr="00C74AA0" w:rsidRDefault="00753872" w:rsidP="00F25F6C">
            <w:pPr>
              <w:spacing w:after="0" w:line="240" w:lineRule="auto"/>
              <w:rPr>
                <w:b/>
              </w:rPr>
            </w:pPr>
            <w:r>
              <w:t>Verification Level: System</w:t>
            </w:r>
          </w:p>
        </w:tc>
      </w:tr>
    </w:tbl>
    <w:p w14:paraId="7069AE7A" w14:textId="409F96A9" w:rsidR="002C7F6F" w:rsidRDefault="002C7F6F" w:rsidP="00753872"/>
    <w:tbl>
      <w:tblPr>
        <w:tblStyle w:val="TableGrid"/>
        <w:tblW w:w="0" w:type="auto"/>
        <w:tblLook w:val="04A0" w:firstRow="1" w:lastRow="0" w:firstColumn="1" w:lastColumn="0" w:noHBand="0" w:noVBand="1"/>
      </w:tblPr>
      <w:tblGrid>
        <w:gridCol w:w="1704"/>
        <w:gridCol w:w="4560"/>
        <w:gridCol w:w="2514"/>
      </w:tblGrid>
      <w:tr w:rsidR="00753872" w14:paraId="13F3F846" w14:textId="77777777" w:rsidTr="00F25F6C">
        <w:tc>
          <w:tcPr>
            <w:tcW w:w="1704" w:type="dxa"/>
          </w:tcPr>
          <w:p w14:paraId="7E80C3D8" w14:textId="77777777" w:rsidR="00753872" w:rsidRPr="00C74AA0" w:rsidRDefault="00753872" w:rsidP="00F25F6C">
            <w:pPr>
              <w:spacing w:after="0" w:line="240" w:lineRule="auto"/>
              <w:rPr>
                <w:b/>
              </w:rPr>
            </w:pPr>
            <w:r w:rsidRPr="00C74AA0">
              <w:rPr>
                <w:b/>
              </w:rPr>
              <w:t>Req ID</w:t>
            </w:r>
          </w:p>
        </w:tc>
        <w:tc>
          <w:tcPr>
            <w:tcW w:w="7074" w:type="dxa"/>
            <w:gridSpan w:val="2"/>
          </w:tcPr>
          <w:p w14:paraId="2CE623B1" w14:textId="5B0FF2CB" w:rsidR="00753872" w:rsidRDefault="00753872">
            <w:pPr>
              <w:spacing w:after="0" w:line="240" w:lineRule="auto"/>
            </w:pPr>
            <w:r>
              <w:t>TBR-FSR-LAN-MEC-</w:t>
            </w:r>
            <w:r w:rsidR="00EC6A19">
              <w:t>2130</w:t>
            </w:r>
          </w:p>
        </w:tc>
      </w:tr>
      <w:tr w:rsidR="00753872" w14:paraId="5FE0BBC3" w14:textId="77777777" w:rsidTr="00F25F6C">
        <w:tc>
          <w:tcPr>
            <w:tcW w:w="6264" w:type="dxa"/>
            <w:gridSpan w:val="2"/>
            <w:vMerge w:val="restart"/>
          </w:tcPr>
          <w:p w14:paraId="11884709" w14:textId="77777777" w:rsidR="00753872" w:rsidRDefault="00753872" w:rsidP="00F25F6C">
            <w:pPr>
              <w:spacing w:after="0" w:line="240" w:lineRule="auto"/>
            </w:pPr>
            <w:r>
              <w:t>The Rover shall mechanically connect to the payload connector as per Figure TBD</w:t>
            </w:r>
          </w:p>
        </w:tc>
        <w:tc>
          <w:tcPr>
            <w:tcW w:w="2514" w:type="dxa"/>
          </w:tcPr>
          <w:p w14:paraId="3419E130" w14:textId="77777777" w:rsidR="00753872" w:rsidRDefault="00753872" w:rsidP="00F25F6C">
            <w:pPr>
              <w:spacing w:after="0" w:line="240" w:lineRule="auto"/>
            </w:pPr>
            <w:r>
              <w:t>Verification Method: Test</w:t>
            </w:r>
          </w:p>
        </w:tc>
      </w:tr>
      <w:tr w:rsidR="00753872" w14:paraId="11C54B21" w14:textId="77777777" w:rsidTr="00F25F6C">
        <w:tc>
          <w:tcPr>
            <w:tcW w:w="6264" w:type="dxa"/>
            <w:gridSpan w:val="2"/>
            <w:vMerge/>
          </w:tcPr>
          <w:p w14:paraId="4B901310" w14:textId="77777777" w:rsidR="00753872" w:rsidRDefault="00753872" w:rsidP="00F25F6C">
            <w:pPr>
              <w:spacing w:after="0" w:line="240" w:lineRule="auto"/>
            </w:pPr>
          </w:p>
        </w:tc>
        <w:tc>
          <w:tcPr>
            <w:tcW w:w="2514" w:type="dxa"/>
          </w:tcPr>
          <w:p w14:paraId="713823E0" w14:textId="77777777" w:rsidR="00753872" w:rsidRPr="00C74AA0" w:rsidRDefault="00753872" w:rsidP="00F25F6C">
            <w:pPr>
              <w:spacing w:after="0" w:line="240" w:lineRule="auto"/>
              <w:rPr>
                <w:b/>
              </w:rPr>
            </w:pPr>
            <w:r>
              <w:t>Verification Level: System</w:t>
            </w:r>
          </w:p>
        </w:tc>
      </w:tr>
    </w:tbl>
    <w:p w14:paraId="58DFE31D" w14:textId="77777777" w:rsidR="00753872" w:rsidRDefault="00753872" w:rsidP="00753872">
      <w:pPr>
        <w:rPr>
          <w:rStyle w:val="Strong"/>
          <w:b w:val="0"/>
          <w:szCs w:val="20"/>
        </w:rPr>
      </w:pPr>
    </w:p>
    <w:tbl>
      <w:tblPr>
        <w:tblStyle w:val="TableGrid"/>
        <w:tblW w:w="0" w:type="auto"/>
        <w:tblLook w:val="04A0" w:firstRow="1" w:lastRow="0" w:firstColumn="1" w:lastColumn="0" w:noHBand="0" w:noVBand="1"/>
      </w:tblPr>
      <w:tblGrid>
        <w:gridCol w:w="1704"/>
        <w:gridCol w:w="4560"/>
        <w:gridCol w:w="2514"/>
      </w:tblGrid>
      <w:tr w:rsidR="00753872" w14:paraId="23C10647" w14:textId="77777777" w:rsidTr="00F25F6C">
        <w:tc>
          <w:tcPr>
            <w:tcW w:w="1704" w:type="dxa"/>
          </w:tcPr>
          <w:p w14:paraId="2018BD3C" w14:textId="77777777" w:rsidR="00753872" w:rsidRPr="00C74AA0" w:rsidRDefault="00753872" w:rsidP="00F25F6C">
            <w:pPr>
              <w:spacing w:after="0" w:line="240" w:lineRule="auto"/>
              <w:rPr>
                <w:b/>
              </w:rPr>
            </w:pPr>
            <w:r w:rsidRPr="00C74AA0">
              <w:rPr>
                <w:b/>
              </w:rPr>
              <w:t>Req ID</w:t>
            </w:r>
          </w:p>
        </w:tc>
        <w:tc>
          <w:tcPr>
            <w:tcW w:w="7074" w:type="dxa"/>
            <w:gridSpan w:val="2"/>
          </w:tcPr>
          <w:p w14:paraId="70205746" w14:textId="0DE24970" w:rsidR="00753872" w:rsidRDefault="00753872" w:rsidP="00F25F6C">
            <w:pPr>
              <w:spacing w:after="0" w:line="240" w:lineRule="auto"/>
            </w:pPr>
            <w:r>
              <w:t>TBR-FSR-LAN-MEC-</w:t>
            </w:r>
            <w:r w:rsidR="00EC6A19">
              <w:t>214</w:t>
            </w:r>
            <w:r>
              <w:t>0</w:t>
            </w:r>
          </w:p>
        </w:tc>
      </w:tr>
      <w:tr w:rsidR="00753872" w14:paraId="7E3B58DD" w14:textId="77777777" w:rsidTr="00F25F6C">
        <w:tc>
          <w:tcPr>
            <w:tcW w:w="6264" w:type="dxa"/>
            <w:gridSpan w:val="2"/>
            <w:vMerge w:val="restart"/>
          </w:tcPr>
          <w:p w14:paraId="3F1A905C" w14:textId="77777777" w:rsidR="00753872" w:rsidRDefault="00753872" w:rsidP="00F25F6C">
            <w:pPr>
              <w:spacing w:after="0" w:line="240" w:lineRule="auto"/>
            </w:pPr>
            <w:r>
              <w:t>The Rover shall mechanically connect to the lander as per Figure TBD</w:t>
            </w:r>
          </w:p>
        </w:tc>
        <w:tc>
          <w:tcPr>
            <w:tcW w:w="2514" w:type="dxa"/>
          </w:tcPr>
          <w:p w14:paraId="7920E698" w14:textId="77777777" w:rsidR="00753872" w:rsidRDefault="00753872" w:rsidP="00F25F6C">
            <w:pPr>
              <w:spacing w:after="0" w:line="240" w:lineRule="auto"/>
            </w:pPr>
            <w:r>
              <w:t>Verification Method: Test</w:t>
            </w:r>
          </w:p>
        </w:tc>
      </w:tr>
      <w:tr w:rsidR="00753872" w14:paraId="2615F9CD" w14:textId="77777777" w:rsidTr="00F25F6C">
        <w:tc>
          <w:tcPr>
            <w:tcW w:w="6264" w:type="dxa"/>
            <w:gridSpan w:val="2"/>
            <w:vMerge/>
          </w:tcPr>
          <w:p w14:paraId="45CD1C08" w14:textId="77777777" w:rsidR="00753872" w:rsidRDefault="00753872" w:rsidP="00F25F6C">
            <w:pPr>
              <w:spacing w:after="0" w:line="240" w:lineRule="auto"/>
            </w:pPr>
          </w:p>
        </w:tc>
        <w:tc>
          <w:tcPr>
            <w:tcW w:w="2514" w:type="dxa"/>
          </w:tcPr>
          <w:p w14:paraId="68B94196" w14:textId="77777777" w:rsidR="00753872" w:rsidRPr="00C74AA0" w:rsidRDefault="00753872" w:rsidP="00F25F6C">
            <w:pPr>
              <w:spacing w:after="0" w:line="240" w:lineRule="auto"/>
              <w:rPr>
                <w:b/>
              </w:rPr>
            </w:pPr>
            <w:r>
              <w:t>Verification Level: System</w:t>
            </w:r>
          </w:p>
        </w:tc>
      </w:tr>
    </w:tbl>
    <w:p w14:paraId="341CECF0" w14:textId="77777777" w:rsidR="00753872" w:rsidRDefault="00753872" w:rsidP="00753872"/>
    <w:p w14:paraId="5EEC9CF2" w14:textId="77777777" w:rsidR="00B73B91" w:rsidRPr="000F01F3" w:rsidRDefault="00B73B91" w:rsidP="00B73B91">
      <w:r>
        <w:t>Mechanical Loads</w:t>
      </w:r>
    </w:p>
    <w:tbl>
      <w:tblPr>
        <w:tblStyle w:val="TableGrid"/>
        <w:tblW w:w="0" w:type="auto"/>
        <w:tblLook w:val="04A0" w:firstRow="1" w:lastRow="0" w:firstColumn="1" w:lastColumn="0" w:noHBand="0" w:noVBand="1"/>
      </w:tblPr>
      <w:tblGrid>
        <w:gridCol w:w="1704"/>
        <w:gridCol w:w="4560"/>
        <w:gridCol w:w="2514"/>
      </w:tblGrid>
      <w:tr w:rsidR="00B73B91" w14:paraId="7D6F75DD" w14:textId="77777777" w:rsidTr="00DC2C2D">
        <w:tc>
          <w:tcPr>
            <w:tcW w:w="1704" w:type="dxa"/>
          </w:tcPr>
          <w:p w14:paraId="364DD3B8" w14:textId="77777777" w:rsidR="00B73B91" w:rsidRPr="00C74AA0" w:rsidRDefault="00B73B91" w:rsidP="00DC2C2D">
            <w:pPr>
              <w:spacing w:after="0" w:line="240" w:lineRule="auto"/>
              <w:rPr>
                <w:b/>
              </w:rPr>
            </w:pPr>
            <w:r w:rsidRPr="00C74AA0">
              <w:rPr>
                <w:b/>
              </w:rPr>
              <w:t>Req ID</w:t>
            </w:r>
          </w:p>
        </w:tc>
        <w:tc>
          <w:tcPr>
            <w:tcW w:w="7074" w:type="dxa"/>
            <w:gridSpan w:val="2"/>
          </w:tcPr>
          <w:p w14:paraId="62C01195" w14:textId="397AAB74" w:rsidR="00B73B91" w:rsidRDefault="00B73B91" w:rsidP="00DC2C2D">
            <w:pPr>
              <w:spacing w:after="0" w:line="240" w:lineRule="auto"/>
            </w:pPr>
            <w:r>
              <w:t>TBR-FSR-LAN-MEC-2150</w:t>
            </w:r>
          </w:p>
        </w:tc>
      </w:tr>
      <w:tr w:rsidR="00B73B91" w14:paraId="51D83867" w14:textId="77777777" w:rsidTr="00DC2C2D">
        <w:tc>
          <w:tcPr>
            <w:tcW w:w="6264" w:type="dxa"/>
            <w:gridSpan w:val="2"/>
            <w:vMerge w:val="restart"/>
          </w:tcPr>
          <w:p w14:paraId="38099F57" w14:textId="4BD38793" w:rsidR="00B73B91" w:rsidRDefault="00B73B91" w:rsidP="00DC2C2D">
            <w:pPr>
              <w:rPr>
                <w:rStyle w:val="Strong"/>
                <w:b w:val="0"/>
                <w:szCs w:val="20"/>
              </w:rPr>
            </w:pPr>
            <w:r>
              <w:rPr>
                <w:rStyle w:val="Strong"/>
                <w:b w:val="0"/>
                <w:szCs w:val="20"/>
              </w:rPr>
              <w:t>The Rover shall survive the following mechanical loads (TBD)</w:t>
            </w:r>
          </w:p>
          <w:p w14:paraId="6432906A" w14:textId="77777777" w:rsidR="00B73B91" w:rsidRDefault="00B73B91" w:rsidP="00B73B91">
            <w:pPr>
              <w:pStyle w:val="ListParagraph"/>
              <w:numPr>
                <w:ilvl w:val="0"/>
                <w:numId w:val="59"/>
              </w:numPr>
              <w:rPr>
                <w:rStyle w:val="Strong"/>
                <w:b w:val="0"/>
                <w:szCs w:val="20"/>
              </w:rPr>
            </w:pPr>
            <w:r>
              <w:rPr>
                <w:rStyle w:val="Strong"/>
                <w:b w:val="0"/>
                <w:szCs w:val="20"/>
              </w:rPr>
              <w:t>Quasi-static</w:t>
            </w:r>
          </w:p>
          <w:p w14:paraId="02DB1B1D" w14:textId="77777777" w:rsidR="00B73B91" w:rsidRDefault="00B73B91" w:rsidP="00B73B91">
            <w:pPr>
              <w:pStyle w:val="ListParagraph"/>
              <w:numPr>
                <w:ilvl w:val="0"/>
                <w:numId w:val="59"/>
              </w:numPr>
              <w:rPr>
                <w:rStyle w:val="Strong"/>
                <w:b w:val="0"/>
                <w:szCs w:val="20"/>
              </w:rPr>
            </w:pPr>
            <w:r>
              <w:rPr>
                <w:rStyle w:val="Strong"/>
                <w:b w:val="0"/>
                <w:szCs w:val="20"/>
              </w:rPr>
              <w:t>Sine Vibration</w:t>
            </w:r>
          </w:p>
          <w:p w14:paraId="2AABCA87" w14:textId="77777777" w:rsidR="00B73B91" w:rsidRDefault="00B73B91" w:rsidP="00B73B91">
            <w:pPr>
              <w:pStyle w:val="ListParagraph"/>
              <w:numPr>
                <w:ilvl w:val="0"/>
                <w:numId w:val="59"/>
              </w:numPr>
              <w:rPr>
                <w:rStyle w:val="Strong"/>
                <w:b w:val="0"/>
                <w:szCs w:val="20"/>
              </w:rPr>
            </w:pPr>
            <w:r>
              <w:rPr>
                <w:rStyle w:val="Strong"/>
                <w:b w:val="0"/>
                <w:szCs w:val="20"/>
              </w:rPr>
              <w:t>Random Vibration</w:t>
            </w:r>
          </w:p>
          <w:p w14:paraId="1B857038" w14:textId="77777777" w:rsidR="00B73B91" w:rsidRPr="000C6BC7" w:rsidRDefault="00B73B91" w:rsidP="00B73B91">
            <w:pPr>
              <w:pStyle w:val="ListParagraph"/>
              <w:numPr>
                <w:ilvl w:val="0"/>
                <w:numId w:val="59"/>
              </w:numPr>
              <w:rPr>
                <w:rStyle w:val="Strong"/>
                <w:b w:val="0"/>
                <w:szCs w:val="20"/>
              </w:rPr>
            </w:pPr>
            <w:r>
              <w:rPr>
                <w:rStyle w:val="Strong"/>
                <w:b w:val="0"/>
                <w:szCs w:val="20"/>
              </w:rPr>
              <w:t>Shock</w:t>
            </w:r>
          </w:p>
          <w:p w14:paraId="692ED049" w14:textId="77777777" w:rsidR="00B73B91" w:rsidRDefault="00B73B91" w:rsidP="00DC2C2D"/>
        </w:tc>
        <w:tc>
          <w:tcPr>
            <w:tcW w:w="2514" w:type="dxa"/>
          </w:tcPr>
          <w:p w14:paraId="43F96659" w14:textId="77777777" w:rsidR="00B73B91" w:rsidRDefault="00B73B91" w:rsidP="00DC2C2D">
            <w:pPr>
              <w:spacing w:after="0" w:line="240" w:lineRule="auto"/>
            </w:pPr>
            <w:r>
              <w:t>Verification Method: Test</w:t>
            </w:r>
          </w:p>
        </w:tc>
      </w:tr>
      <w:tr w:rsidR="00B73B91" w14:paraId="3048B2D9" w14:textId="77777777" w:rsidTr="00DC2C2D">
        <w:tc>
          <w:tcPr>
            <w:tcW w:w="6264" w:type="dxa"/>
            <w:gridSpan w:val="2"/>
            <w:vMerge/>
          </w:tcPr>
          <w:p w14:paraId="6EF8999D" w14:textId="77777777" w:rsidR="00B73B91" w:rsidRDefault="00B73B91" w:rsidP="00DC2C2D">
            <w:pPr>
              <w:spacing w:after="0" w:line="240" w:lineRule="auto"/>
            </w:pPr>
          </w:p>
        </w:tc>
        <w:tc>
          <w:tcPr>
            <w:tcW w:w="2514" w:type="dxa"/>
          </w:tcPr>
          <w:p w14:paraId="5229FFD7" w14:textId="77777777" w:rsidR="00B73B91" w:rsidRPr="00C74AA0" w:rsidRDefault="00B73B91" w:rsidP="00DC2C2D">
            <w:pPr>
              <w:spacing w:after="0" w:line="240" w:lineRule="auto"/>
              <w:rPr>
                <w:b/>
              </w:rPr>
            </w:pPr>
            <w:r>
              <w:t>Verification Level: System</w:t>
            </w:r>
          </w:p>
        </w:tc>
      </w:tr>
    </w:tbl>
    <w:p w14:paraId="46B78F5A" w14:textId="77777777" w:rsidR="00B73B91" w:rsidRDefault="00B73B91" w:rsidP="00753872"/>
    <w:p w14:paraId="6A0FD9B4" w14:textId="77777777" w:rsidR="00B34CB7" w:rsidRPr="000F01F3" w:rsidRDefault="00B34CB7" w:rsidP="00B34CB7">
      <w:r>
        <w:t>Mounting location</w:t>
      </w:r>
    </w:p>
    <w:tbl>
      <w:tblPr>
        <w:tblStyle w:val="TableGrid"/>
        <w:tblW w:w="0" w:type="auto"/>
        <w:tblLook w:val="04A0" w:firstRow="1" w:lastRow="0" w:firstColumn="1" w:lastColumn="0" w:noHBand="0" w:noVBand="1"/>
      </w:tblPr>
      <w:tblGrid>
        <w:gridCol w:w="1704"/>
        <w:gridCol w:w="4560"/>
        <w:gridCol w:w="2514"/>
      </w:tblGrid>
      <w:tr w:rsidR="004D0DF5" w14:paraId="70B5FC62" w14:textId="77777777" w:rsidTr="00E02C67">
        <w:tc>
          <w:tcPr>
            <w:tcW w:w="1704" w:type="dxa"/>
          </w:tcPr>
          <w:p w14:paraId="25360A87" w14:textId="77777777" w:rsidR="004D0DF5" w:rsidRPr="00C74AA0" w:rsidRDefault="004D0DF5" w:rsidP="00E02C67">
            <w:pPr>
              <w:spacing w:after="0" w:line="240" w:lineRule="auto"/>
              <w:rPr>
                <w:b/>
              </w:rPr>
            </w:pPr>
            <w:r w:rsidRPr="00C74AA0">
              <w:rPr>
                <w:b/>
              </w:rPr>
              <w:t>Req ID</w:t>
            </w:r>
          </w:p>
        </w:tc>
        <w:tc>
          <w:tcPr>
            <w:tcW w:w="7074" w:type="dxa"/>
            <w:gridSpan w:val="2"/>
          </w:tcPr>
          <w:p w14:paraId="253EAE6B" w14:textId="49F4AB1F" w:rsidR="004D0DF5" w:rsidRDefault="004D0DF5" w:rsidP="00B73B91">
            <w:pPr>
              <w:spacing w:after="0" w:line="240" w:lineRule="auto"/>
            </w:pPr>
            <w:r>
              <w:t>TBR-FSR-LAN-MEC-21</w:t>
            </w:r>
            <w:r w:rsidR="00B73B91">
              <w:t>6</w:t>
            </w:r>
            <w:r>
              <w:t>0</w:t>
            </w:r>
          </w:p>
        </w:tc>
      </w:tr>
      <w:tr w:rsidR="004D0DF5" w14:paraId="545D7A82" w14:textId="77777777" w:rsidTr="00E02C67">
        <w:tc>
          <w:tcPr>
            <w:tcW w:w="6264" w:type="dxa"/>
            <w:gridSpan w:val="2"/>
            <w:vMerge w:val="restart"/>
          </w:tcPr>
          <w:p w14:paraId="72C804E6" w14:textId="76AC6937" w:rsidR="004D0DF5" w:rsidRDefault="004D0DF5" w:rsidP="004D0DF5">
            <w:pPr>
              <w:rPr>
                <w:rStyle w:val="Strong"/>
                <w:b w:val="0"/>
                <w:szCs w:val="20"/>
              </w:rPr>
            </w:pPr>
            <w:r>
              <w:rPr>
                <w:rStyle w:val="Strong"/>
                <w:b w:val="0"/>
                <w:szCs w:val="20"/>
              </w:rPr>
              <w:t>The Rover shall comply with the lander mounting locations as per TBD</w:t>
            </w:r>
          </w:p>
          <w:p w14:paraId="10A040AD" w14:textId="77402493" w:rsidR="004D0DF5" w:rsidRDefault="004D0DF5" w:rsidP="004D0DF5">
            <w:pPr>
              <w:spacing w:after="0" w:line="240" w:lineRule="auto"/>
            </w:pPr>
          </w:p>
        </w:tc>
        <w:tc>
          <w:tcPr>
            <w:tcW w:w="2514" w:type="dxa"/>
          </w:tcPr>
          <w:p w14:paraId="6EDDF719" w14:textId="4ADB1BB8" w:rsidR="004D0DF5" w:rsidRDefault="004D0DF5" w:rsidP="004D0DF5">
            <w:pPr>
              <w:spacing w:after="0" w:line="240" w:lineRule="auto"/>
            </w:pPr>
            <w:r>
              <w:lastRenderedPageBreak/>
              <w:t>Verification Method: Test</w:t>
            </w:r>
          </w:p>
        </w:tc>
      </w:tr>
      <w:tr w:rsidR="004D0DF5" w14:paraId="20266B6B" w14:textId="77777777" w:rsidTr="00E02C67">
        <w:tc>
          <w:tcPr>
            <w:tcW w:w="6264" w:type="dxa"/>
            <w:gridSpan w:val="2"/>
            <w:vMerge/>
          </w:tcPr>
          <w:p w14:paraId="2131B3F5" w14:textId="77777777" w:rsidR="004D0DF5" w:rsidRDefault="004D0DF5" w:rsidP="004D0DF5">
            <w:pPr>
              <w:spacing w:after="0" w:line="240" w:lineRule="auto"/>
            </w:pPr>
          </w:p>
        </w:tc>
        <w:tc>
          <w:tcPr>
            <w:tcW w:w="2514" w:type="dxa"/>
          </w:tcPr>
          <w:p w14:paraId="0AD1729B" w14:textId="52C331DE" w:rsidR="004D0DF5" w:rsidRPr="00C74AA0" w:rsidRDefault="004D0DF5" w:rsidP="004D0DF5">
            <w:pPr>
              <w:spacing w:after="0" w:line="240" w:lineRule="auto"/>
              <w:rPr>
                <w:b/>
              </w:rPr>
            </w:pPr>
            <w:r>
              <w:t>Verification Level: System</w:t>
            </w:r>
          </w:p>
        </w:tc>
      </w:tr>
    </w:tbl>
    <w:p w14:paraId="30F0B1C5" w14:textId="77777777" w:rsidR="00B34CB7" w:rsidRDefault="00B34CB7" w:rsidP="00753872"/>
    <w:p w14:paraId="54BA8742" w14:textId="77777777" w:rsidR="00753872" w:rsidRPr="000F01F3" w:rsidRDefault="00753872" w:rsidP="00753872">
      <w:r w:rsidRPr="000F01F3">
        <w:t>Centre of Gravity</w:t>
      </w:r>
    </w:p>
    <w:tbl>
      <w:tblPr>
        <w:tblStyle w:val="TableGrid"/>
        <w:tblW w:w="0" w:type="auto"/>
        <w:tblLook w:val="04A0" w:firstRow="1" w:lastRow="0" w:firstColumn="1" w:lastColumn="0" w:noHBand="0" w:noVBand="1"/>
      </w:tblPr>
      <w:tblGrid>
        <w:gridCol w:w="1704"/>
        <w:gridCol w:w="4560"/>
        <w:gridCol w:w="2514"/>
      </w:tblGrid>
      <w:tr w:rsidR="00753872" w14:paraId="4ED05520" w14:textId="77777777" w:rsidTr="00F25F6C">
        <w:tc>
          <w:tcPr>
            <w:tcW w:w="1704" w:type="dxa"/>
          </w:tcPr>
          <w:p w14:paraId="12E3C12D" w14:textId="77777777" w:rsidR="00753872" w:rsidRPr="00C74AA0" w:rsidRDefault="00753872" w:rsidP="00F25F6C">
            <w:pPr>
              <w:spacing w:after="0" w:line="240" w:lineRule="auto"/>
              <w:rPr>
                <w:b/>
              </w:rPr>
            </w:pPr>
            <w:r w:rsidRPr="00C74AA0">
              <w:rPr>
                <w:b/>
              </w:rPr>
              <w:t>Req ID</w:t>
            </w:r>
          </w:p>
        </w:tc>
        <w:tc>
          <w:tcPr>
            <w:tcW w:w="7074" w:type="dxa"/>
            <w:gridSpan w:val="2"/>
          </w:tcPr>
          <w:p w14:paraId="467698CA" w14:textId="3D28128C" w:rsidR="00753872" w:rsidRDefault="00753872" w:rsidP="00F25F6C">
            <w:pPr>
              <w:spacing w:after="0" w:line="240" w:lineRule="auto"/>
            </w:pPr>
            <w:r>
              <w:t>TBR-FSR-LAN-MEC-</w:t>
            </w:r>
            <w:r w:rsidR="004D0DF5">
              <w:t>21</w:t>
            </w:r>
            <w:r w:rsidR="00B73B91">
              <w:t>7</w:t>
            </w:r>
            <w:r>
              <w:t>0</w:t>
            </w:r>
          </w:p>
        </w:tc>
      </w:tr>
      <w:tr w:rsidR="00753872" w14:paraId="5805B209" w14:textId="77777777" w:rsidTr="00F25F6C">
        <w:tc>
          <w:tcPr>
            <w:tcW w:w="6264" w:type="dxa"/>
            <w:gridSpan w:val="2"/>
            <w:vMerge w:val="restart"/>
          </w:tcPr>
          <w:p w14:paraId="295E7B00" w14:textId="5632BCC9" w:rsidR="00753872" w:rsidRDefault="00753872" w:rsidP="00F25F6C">
            <w:pPr>
              <w:spacing w:after="0" w:line="240" w:lineRule="auto"/>
            </w:pPr>
            <w:r>
              <w:t xml:space="preserve">The rover (including the deployment system) </w:t>
            </w:r>
            <w:r w:rsidRPr="00F05F34">
              <w:t xml:space="preserve">centre of gravity shall </w:t>
            </w:r>
            <w:r>
              <w:t xml:space="preserve">not deviate </w:t>
            </w:r>
            <w:r w:rsidRPr="00F05F34">
              <w:t>be</w:t>
            </w:r>
            <w:r>
              <w:t xml:space="preserve"> more than 50mm (TBC) from the geometric centre of the specified stowed volume while in a stowed configuration</w:t>
            </w:r>
            <w:r w:rsidR="00E851FE">
              <w:t>.</w:t>
            </w:r>
          </w:p>
        </w:tc>
        <w:tc>
          <w:tcPr>
            <w:tcW w:w="2514" w:type="dxa"/>
          </w:tcPr>
          <w:p w14:paraId="28A188B1" w14:textId="77777777" w:rsidR="00753872" w:rsidRDefault="00753872" w:rsidP="00F25F6C">
            <w:pPr>
              <w:spacing w:after="0" w:line="240" w:lineRule="auto"/>
            </w:pPr>
            <w:r>
              <w:t>Verification Method: Test</w:t>
            </w:r>
          </w:p>
        </w:tc>
      </w:tr>
      <w:tr w:rsidR="00753872" w14:paraId="6B61D8A2" w14:textId="77777777" w:rsidTr="00F25F6C">
        <w:tc>
          <w:tcPr>
            <w:tcW w:w="6264" w:type="dxa"/>
            <w:gridSpan w:val="2"/>
            <w:vMerge/>
          </w:tcPr>
          <w:p w14:paraId="6D8BE4E6" w14:textId="77777777" w:rsidR="00753872" w:rsidRDefault="00753872" w:rsidP="00F25F6C">
            <w:pPr>
              <w:spacing w:after="0" w:line="240" w:lineRule="auto"/>
            </w:pPr>
          </w:p>
        </w:tc>
        <w:tc>
          <w:tcPr>
            <w:tcW w:w="2514" w:type="dxa"/>
          </w:tcPr>
          <w:p w14:paraId="2AD93F65" w14:textId="77777777" w:rsidR="00753872" w:rsidRPr="00C74AA0" w:rsidRDefault="00753872" w:rsidP="00F25F6C">
            <w:pPr>
              <w:spacing w:after="0" w:line="240" w:lineRule="auto"/>
              <w:rPr>
                <w:b/>
              </w:rPr>
            </w:pPr>
            <w:r>
              <w:t>Verification Level: System</w:t>
            </w:r>
          </w:p>
        </w:tc>
      </w:tr>
      <w:tr w:rsidR="00E851FE" w14:paraId="4112E4B5" w14:textId="77777777" w:rsidTr="006A79CC">
        <w:tc>
          <w:tcPr>
            <w:tcW w:w="6264" w:type="dxa"/>
            <w:gridSpan w:val="2"/>
            <w:vMerge/>
          </w:tcPr>
          <w:p w14:paraId="64A03E94" w14:textId="77777777" w:rsidR="00E851FE" w:rsidRDefault="00E851FE" w:rsidP="00B73B91">
            <w:pPr>
              <w:spacing w:before="0" w:after="0" w:line="240" w:lineRule="auto"/>
            </w:pPr>
          </w:p>
        </w:tc>
        <w:tc>
          <w:tcPr>
            <w:tcW w:w="2514" w:type="dxa"/>
          </w:tcPr>
          <w:p w14:paraId="728DB2D7" w14:textId="77777777" w:rsidR="00E851FE" w:rsidRPr="00C74AA0" w:rsidRDefault="00E851FE" w:rsidP="006A79CC">
            <w:pPr>
              <w:spacing w:after="0" w:line="240" w:lineRule="auto"/>
              <w:rPr>
                <w:b/>
              </w:rPr>
            </w:pPr>
            <w:r>
              <w:t>Verification Level: System</w:t>
            </w:r>
          </w:p>
        </w:tc>
      </w:tr>
    </w:tbl>
    <w:p w14:paraId="08B86529" w14:textId="77777777" w:rsidR="00B73B91" w:rsidRDefault="00B73B91" w:rsidP="00B73B91">
      <w:pPr>
        <w:rPr>
          <w:rStyle w:val="Strong"/>
          <w:b w:val="0"/>
          <w:szCs w:val="20"/>
        </w:rPr>
      </w:pPr>
    </w:p>
    <w:p w14:paraId="250D7CA2" w14:textId="77777777" w:rsidR="00B73B91" w:rsidRPr="000F01F3" w:rsidRDefault="00B73B91" w:rsidP="00B73B91">
      <w:r>
        <w:t>Thermal</w:t>
      </w:r>
    </w:p>
    <w:tbl>
      <w:tblPr>
        <w:tblStyle w:val="TableGrid"/>
        <w:tblW w:w="0" w:type="auto"/>
        <w:tblLook w:val="04A0" w:firstRow="1" w:lastRow="0" w:firstColumn="1" w:lastColumn="0" w:noHBand="0" w:noVBand="1"/>
      </w:tblPr>
      <w:tblGrid>
        <w:gridCol w:w="1704"/>
        <w:gridCol w:w="4560"/>
        <w:gridCol w:w="2514"/>
      </w:tblGrid>
      <w:tr w:rsidR="00B73B91" w14:paraId="1F62DFFD" w14:textId="77777777" w:rsidTr="00DC2C2D">
        <w:tc>
          <w:tcPr>
            <w:tcW w:w="1704" w:type="dxa"/>
          </w:tcPr>
          <w:p w14:paraId="1173292C" w14:textId="77777777" w:rsidR="00B73B91" w:rsidRPr="00C74AA0" w:rsidRDefault="00B73B91" w:rsidP="00DC2C2D">
            <w:pPr>
              <w:spacing w:after="0" w:line="240" w:lineRule="auto"/>
              <w:rPr>
                <w:b/>
              </w:rPr>
            </w:pPr>
            <w:r w:rsidRPr="00C74AA0">
              <w:rPr>
                <w:b/>
              </w:rPr>
              <w:t>Req ID</w:t>
            </w:r>
          </w:p>
        </w:tc>
        <w:tc>
          <w:tcPr>
            <w:tcW w:w="7074" w:type="dxa"/>
            <w:gridSpan w:val="2"/>
          </w:tcPr>
          <w:p w14:paraId="09FF3A0E" w14:textId="77777777" w:rsidR="00B73B91" w:rsidRDefault="00B73B91" w:rsidP="00DC2C2D">
            <w:pPr>
              <w:spacing w:after="0" w:line="240" w:lineRule="auto"/>
            </w:pPr>
            <w:r>
              <w:t>TBR-FSR-LAN-MEC-2180</w:t>
            </w:r>
          </w:p>
        </w:tc>
      </w:tr>
      <w:tr w:rsidR="00B73B91" w14:paraId="1F87EE46" w14:textId="77777777" w:rsidTr="00DC2C2D">
        <w:tc>
          <w:tcPr>
            <w:tcW w:w="6264" w:type="dxa"/>
            <w:gridSpan w:val="2"/>
          </w:tcPr>
          <w:p w14:paraId="2F37A987" w14:textId="77777777" w:rsidR="00B73B91" w:rsidRDefault="00B73B91" w:rsidP="00DC2C2D">
            <w:pPr>
              <w:spacing w:after="0" w:line="240" w:lineRule="auto"/>
            </w:pPr>
            <w:r>
              <w:t>The Rover shall survive the following Thermal environment from the lander</w:t>
            </w:r>
          </w:p>
          <w:p w14:paraId="056F77DD" w14:textId="77777777" w:rsidR="00B73B91" w:rsidRDefault="00B73B91" w:rsidP="00DC2C2D">
            <w:pPr>
              <w:spacing w:after="0" w:line="240" w:lineRule="auto"/>
            </w:pPr>
            <w:r>
              <w:t>TBD</w:t>
            </w:r>
          </w:p>
        </w:tc>
        <w:tc>
          <w:tcPr>
            <w:tcW w:w="2514" w:type="dxa"/>
          </w:tcPr>
          <w:p w14:paraId="20560844" w14:textId="77777777" w:rsidR="00B73B91" w:rsidRDefault="00B73B91" w:rsidP="00DC2C2D">
            <w:pPr>
              <w:spacing w:after="0" w:line="240" w:lineRule="auto"/>
            </w:pPr>
            <w:r>
              <w:t>Verification Method: Test</w:t>
            </w:r>
          </w:p>
        </w:tc>
      </w:tr>
    </w:tbl>
    <w:p w14:paraId="676E8E9B" w14:textId="77777777" w:rsidR="00B73B91" w:rsidRDefault="00B73B91" w:rsidP="00753872">
      <w:pPr>
        <w:rPr>
          <w:rStyle w:val="Strong"/>
          <w:b w:val="0"/>
          <w:szCs w:val="20"/>
        </w:rPr>
      </w:pPr>
    </w:p>
    <w:p w14:paraId="1189A602" w14:textId="77777777" w:rsidR="00411DAF" w:rsidRDefault="00411DAF" w:rsidP="00753872">
      <w:pPr>
        <w:rPr>
          <w:rStyle w:val="Strong"/>
          <w:b w:val="0"/>
          <w:szCs w:val="20"/>
        </w:rPr>
      </w:pPr>
    </w:p>
    <w:p w14:paraId="34DE68DD" w14:textId="77777777" w:rsidR="00753872" w:rsidRDefault="00753872" w:rsidP="00753872">
      <w:pPr>
        <w:rPr>
          <w:rStyle w:val="Strong"/>
          <w:b w:val="0"/>
          <w:u w:val="single"/>
        </w:rPr>
      </w:pPr>
      <w:r w:rsidRPr="000F01F3">
        <w:rPr>
          <w:rStyle w:val="Strong"/>
          <w:b w:val="0"/>
          <w:u w:val="single"/>
        </w:rPr>
        <w:t>Egress Phase</w:t>
      </w:r>
    </w:p>
    <w:p w14:paraId="5369C658" w14:textId="77777777" w:rsidR="00753872" w:rsidRPr="00776A77" w:rsidRDefault="00753872" w:rsidP="00753872">
      <w:r w:rsidRPr="00776A77">
        <w:t>Deployment access to lunar surface</w:t>
      </w:r>
    </w:p>
    <w:tbl>
      <w:tblPr>
        <w:tblStyle w:val="TableGrid"/>
        <w:tblW w:w="0" w:type="auto"/>
        <w:tblLook w:val="04A0" w:firstRow="1" w:lastRow="0" w:firstColumn="1" w:lastColumn="0" w:noHBand="0" w:noVBand="1"/>
      </w:tblPr>
      <w:tblGrid>
        <w:gridCol w:w="1704"/>
        <w:gridCol w:w="4560"/>
        <w:gridCol w:w="2514"/>
      </w:tblGrid>
      <w:tr w:rsidR="00753872" w14:paraId="0174FD0F" w14:textId="77777777" w:rsidTr="00F25F6C">
        <w:tc>
          <w:tcPr>
            <w:tcW w:w="1704" w:type="dxa"/>
          </w:tcPr>
          <w:p w14:paraId="1BEAF291" w14:textId="77777777" w:rsidR="00753872" w:rsidRPr="00C74AA0" w:rsidRDefault="00753872" w:rsidP="00F25F6C">
            <w:pPr>
              <w:spacing w:after="0" w:line="240" w:lineRule="auto"/>
              <w:rPr>
                <w:b/>
              </w:rPr>
            </w:pPr>
            <w:r w:rsidRPr="00C74AA0">
              <w:rPr>
                <w:b/>
              </w:rPr>
              <w:t>Req ID</w:t>
            </w:r>
          </w:p>
        </w:tc>
        <w:tc>
          <w:tcPr>
            <w:tcW w:w="7074" w:type="dxa"/>
            <w:gridSpan w:val="2"/>
          </w:tcPr>
          <w:p w14:paraId="1F685AED" w14:textId="455C5BED" w:rsidR="00753872" w:rsidRDefault="00753872" w:rsidP="00F25F6C">
            <w:pPr>
              <w:spacing w:after="0" w:line="240" w:lineRule="auto"/>
            </w:pPr>
            <w:r>
              <w:t>TBR-FSR-LAN-MEC-</w:t>
            </w:r>
            <w:r w:rsidR="00EC6A19">
              <w:t>221</w:t>
            </w:r>
            <w:r>
              <w:t>0</w:t>
            </w:r>
          </w:p>
        </w:tc>
      </w:tr>
      <w:tr w:rsidR="00753872" w14:paraId="759B23B0" w14:textId="77777777" w:rsidTr="00F25F6C">
        <w:tc>
          <w:tcPr>
            <w:tcW w:w="6264" w:type="dxa"/>
            <w:gridSpan w:val="2"/>
            <w:vMerge w:val="restart"/>
          </w:tcPr>
          <w:p w14:paraId="001CDC74" w14:textId="52785598" w:rsidR="00753872" w:rsidRDefault="00753872" w:rsidP="00F25F6C">
            <w:pPr>
              <w:spacing w:after="0" w:line="240" w:lineRule="auto"/>
            </w:pPr>
            <w:r w:rsidRPr="005F0159">
              <w:t xml:space="preserve">The rover shall have an unencumbered volume of </w:t>
            </w:r>
            <w:r w:rsidR="00E851FE">
              <w:t>TBD</w:t>
            </w:r>
            <w:r w:rsidR="00E851FE" w:rsidRPr="005F0159">
              <w:t xml:space="preserve"> </w:t>
            </w:r>
            <w:r w:rsidRPr="005F0159">
              <w:t>cm</w:t>
            </w:r>
            <w:r w:rsidRPr="005F0159">
              <w:rPr>
                <w:vertAlign w:val="superscript"/>
              </w:rPr>
              <w:t>3</w:t>
            </w:r>
            <w:r w:rsidRPr="005F0159">
              <w:t> immediately adjacent to the Lander to provide access to the lunar surface from the Lander for egress. </w:t>
            </w:r>
          </w:p>
        </w:tc>
        <w:tc>
          <w:tcPr>
            <w:tcW w:w="2514" w:type="dxa"/>
          </w:tcPr>
          <w:p w14:paraId="6E4203DD" w14:textId="77777777" w:rsidR="00753872" w:rsidRDefault="00753872" w:rsidP="00F25F6C">
            <w:pPr>
              <w:spacing w:after="0" w:line="240" w:lineRule="auto"/>
            </w:pPr>
            <w:r>
              <w:t>Verification Method: Test</w:t>
            </w:r>
          </w:p>
        </w:tc>
      </w:tr>
      <w:tr w:rsidR="00753872" w14:paraId="4C28C101" w14:textId="77777777" w:rsidTr="00F25F6C">
        <w:tc>
          <w:tcPr>
            <w:tcW w:w="6264" w:type="dxa"/>
            <w:gridSpan w:val="2"/>
            <w:vMerge/>
          </w:tcPr>
          <w:p w14:paraId="5BB508C1" w14:textId="77777777" w:rsidR="00753872" w:rsidRDefault="00753872" w:rsidP="00F25F6C">
            <w:pPr>
              <w:spacing w:after="0" w:line="240" w:lineRule="auto"/>
            </w:pPr>
          </w:p>
        </w:tc>
        <w:tc>
          <w:tcPr>
            <w:tcW w:w="2514" w:type="dxa"/>
          </w:tcPr>
          <w:p w14:paraId="4B1DAAA8" w14:textId="77777777" w:rsidR="00753872" w:rsidRPr="00C74AA0" w:rsidRDefault="00753872" w:rsidP="00F25F6C">
            <w:pPr>
              <w:spacing w:after="0" w:line="240" w:lineRule="auto"/>
              <w:rPr>
                <w:b/>
              </w:rPr>
            </w:pPr>
            <w:r>
              <w:t>Verification Level: System</w:t>
            </w:r>
          </w:p>
        </w:tc>
      </w:tr>
    </w:tbl>
    <w:p w14:paraId="52811243" w14:textId="77777777" w:rsidR="00753872" w:rsidRDefault="00753872" w:rsidP="00753872"/>
    <w:p w14:paraId="3CA67872" w14:textId="77777777" w:rsidR="00753872" w:rsidRPr="00776A77" w:rsidRDefault="00753872" w:rsidP="00753872">
      <w:r w:rsidRPr="00776A77">
        <w:t>Height from lunar surface</w:t>
      </w:r>
    </w:p>
    <w:tbl>
      <w:tblPr>
        <w:tblStyle w:val="TableGrid"/>
        <w:tblW w:w="0" w:type="auto"/>
        <w:tblLook w:val="04A0" w:firstRow="1" w:lastRow="0" w:firstColumn="1" w:lastColumn="0" w:noHBand="0" w:noVBand="1"/>
      </w:tblPr>
      <w:tblGrid>
        <w:gridCol w:w="1704"/>
        <w:gridCol w:w="4560"/>
        <w:gridCol w:w="2514"/>
      </w:tblGrid>
      <w:tr w:rsidR="00753872" w14:paraId="47423E47" w14:textId="77777777" w:rsidTr="00F25F6C">
        <w:tc>
          <w:tcPr>
            <w:tcW w:w="1704" w:type="dxa"/>
          </w:tcPr>
          <w:p w14:paraId="59677AAA" w14:textId="77777777" w:rsidR="00753872" w:rsidRPr="00C74AA0" w:rsidRDefault="00753872" w:rsidP="00F25F6C">
            <w:pPr>
              <w:spacing w:after="0" w:line="240" w:lineRule="auto"/>
              <w:rPr>
                <w:b/>
              </w:rPr>
            </w:pPr>
            <w:r w:rsidRPr="00C74AA0">
              <w:rPr>
                <w:b/>
              </w:rPr>
              <w:t>Req ID</w:t>
            </w:r>
          </w:p>
        </w:tc>
        <w:tc>
          <w:tcPr>
            <w:tcW w:w="7074" w:type="dxa"/>
            <w:gridSpan w:val="2"/>
          </w:tcPr>
          <w:p w14:paraId="71D9B002" w14:textId="6D789A2F" w:rsidR="00753872" w:rsidRDefault="00753872" w:rsidP="00F25F6C">
            <w:pPr>
              <w:spacing w:after="0" w:line="240" w:lineRule="auto"/>
            </w:pPr>
            <w:r>
              <w:t>TBR-FSR-LAN-MEC-</w:t>
            </w:r>
            <w:r w:rsidR="00EC6A19">
              <w:t>222</w:t>
            </w:r>
            <w:r>
              <w:t>0</w:t>
            </w:r>
          </w:p>
        </w:tc>
      </w:tr>
      <w:tr w:rsidR="00753872" w14:paraId="534743D9" w14:textId="77777777" w:rsidTr="00F25F6C">
        <w:tc>
          <w:tcPr>
            <w:tcW w:w="6264" w:type="dxa"/>
            <w:gridSpan w:val="2"/>
            <w:vMerge w:val="restart"/>
          </w:tcPr>
          <w:p w14:paraId="535C05E1" w14:textId="02A078B7" w:rsidR="00753872" w:rsidRDefault="00753872" w:rsidP="00F25F6C">
            <w:pPr>
              <w:spacing w:after="0" w:line="240" w:lineRule="auto"/>
            </w:pPr>
            <w:r>
              <w:t xml:space="preserve">The stowed rover volume shall be no further than 0.8m (TBC) from the lunar surface (Reference </w:t>
            </w:r>
            <w:r>
              <w:fldChar w:fldCharType="begin"/>
            </w:r>
            <w:r>
              <w:instrText xml:space="preserve"> REF _Ref81258105 \h </w:instrText>
            </w:r>
            <w:r>
              <w:fldChar w:fldCharType="separate"/>
            </w:r>
            <w:r w:rsidR="00F85DC7">
              <w:t xml:space="preserve">Figure </w:t>
            </w:r>
            <w:r w:rsidR="00F85DC7">
              <w:rPr>
                <w:noProof/>
              </w:rPr>
              <w:t>2</w:t>
            </w:r>
            <w:r>
              <w:fldChar w:fldCharType="end"/>
            </w:r>
            <w:r>
              <w:t>)</w:t>
            </w:r>
          </w:p>
          <w:p w14:paraId="0C5A6BA6" w14:textId="77777777" w:rsidR="00753872" w:rsidRDefault="00753872" w:rsidP="00F25F6C">
            <w:pPr>
              <w:spacing w:after="0" w:line="240" w:lineRule="auto"/>
            </w:pPr>
          </w:p>
        </w:tc>
        <w:tc>
          <w:tcPr>
            <w:tcW w:w="2514" w:type="dxa"/>
          </w:tcPr>
          <w:p w14:paraId="03E069CB" w14:textId="77777777" w:rsidR="00753872" w:rsidRDefault="00753872" w:rsidP="00F25F6C">
            <w:pPr>
              <w:spacing w:after="0" w:line="240" w:lineRule="auto"/>
            </w:pPr>
            <w:r>
              <w:t>Verification Method: Test</w:t>
            </w:r>
          </w:p>
        </w:tc>
      </w:tr>
      <w:tr w:rsidR="00753872" w14:paraId="7A5B87B2" w14:textId="77777777" w:rsidTr="00F25F6C">
        <w:tc>
          <w:tcPr>
            <w:tcW w:w="6264" w:type="dxa"/>
            <w:gridSpan w:val="2"/>
            <w:vMerge/>
          </w:tcPr>
          <w:p w14:paraId="7002B106" w14:textId="77777777" w:rsidR="00753872" w:rsidRDefault="00753872" w:rsidP="00F25F6C">
            <w:pPr>
              <w:spacing w:after="0" w:line="240" w:lineRule="auto"/>
            </w:pPr>
          </w:p>
        </w:tc>
        <w:tc>
          <w:tcPr>
            <w:tcW w:w="2514" w:type="dxa"/>
          </w:tcPr>
          <w:p w14:paraId="324E212D" w14:textId="77777777" w:rsidR="00753872" w:rsidRPr="00C74AA0" w:rsidRDefault="00753872" w:rsidP="00F25F6C">
            <w:pPr>
              <w:spacing w:after="0" w:line="240" w:lineRule="auto"/>
              <w:rPr>
                <w:b/>
              </w:rPr>
            </w:pPr>
            <w:r>
              <w:t>Verification Level: System</w:t>
            </w:r>
          </w:p>
        </w:tc>
      </w:tr>
    </w:tbl>
    <w:p w14:paraId="2471BB64" w14:textId="77777777" w:rsidR="00753872" w:rsidRDefault="00753872" w:rsidP="00753872"/>
    <w:p w14:paraId="3A2EAB64" w14:textId="77777777" w:rsidR="00753872" w:rsidRDefault="00753872" w:rsidP="00753872">
      <w:pPr>
        <w:keepNext/>
        <w:jc w:val="center"/>
      </w:pPr>
      <w:r w:rsidRPr="00F53054">
        <w:rPr>
          <w:noProof/>
          <w:lang w:eastAsia="en-AU"/>
        </w:rPr>
        <w:drawing>
          <wp:inline distT="0" distB="0" distL="0" distR="0" wp14:anchorId="4F94D03F" wp14:editId="1B05E7B1">
            <wp:extent cx="4281057" cy="154866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4"/>
                    <a:srcRect t="27190" b="11507"/>
                    <a:stretch/>
                  </pic:blipFill>
                  <pic:spPr bwMode="auto">
                    <a:xfrm>
                      <a:off x="0" y="0"/>
                      <a:ext cx="4288941" cy="1551518"/>
                    </a:xfrm>
                    <a:prstGeom prst="rect">
                      <a:avLst/>
                    </a:prstGeom>
                    <a:ln>
                      <a:noFill/>
                    </a:ln>
                    <a:extLst>
                      <a:ext uri="{53640926-AAD7-44D8-BBD7-CCE9431645EC}">
                        <a14:shadowObscured xmlns:a14="http://schemas.microsoft.com/office/drawing/2010/main"/>
                      </a:ext>
                    </a:extLst>
                  </pic:spPr>
                </pic:pic>
              </a:graphicData>
            </a:graphic>
          </wp:inline>
        </w:drawing>
      </w:r>
    </w:p>
    <w:p w14:paraId="0AAFA7C4" w14:textId="6143C032" w:rsidR="007D5F59" w:rsidRDefault="00753872" w:rsidP="00753872">
      <w:pPr>
        <w:pStyle w:val="Caption"/>
        <w:jc w:val="center"/>
      </w:pPr>
      <w:bookmarkStart w:id="410" w:name="_Ref81258105"/>
      <w:bookmarkStart w:id="411" w:name="_Ref81258096"/>
      <w:r>
        <w:t xml:space="preserve">Figure </w:t>
      </w:r>
      <w:r>
        <w:rPr>
          <w:noProof/>
        </w:rPr>
        <w:fldChar w:fldCharType="begin"/>
      </w:r>
      <w:r>
        <w:rPr>
          <w:noProof/>
        </w:rPr>
        <w:instrText xml:space="preserve"> SEQ Figure \* ARABIC </w:instrText>
      </w:r>
      <w:r>
        <w:rPr>
          <w:noProof/>
        </w:rPr>
        <w:fldChar w:fldCharType="separate"/>
      </w:r>
      <w:r w:rsidR="00F85DC7">
        <w:rPr>
          <w:noProof/>
        </w:rPr>
        <w:t>2</w:t>
      </w:r>
      <w:r>
        <w:rPr>
          <w:noProof/>
        </w:rPr>
        <w:fldChar w:fldCharType="end"/>
      </w:r>
      <w:bookmarkEnd w:id="410"/>
      <w:r>
        <w:t>: Side-view showing the lander and maximum rover payload ground clearance (values and figure TBC)</w:t>
      </w:r>
      <w:bookmarkEnd w:id="411"/>
    </w:p>
    <w:p w14:paraId="4388E028" w14:textId="77777777" w:rsidR="007D5F59" w:rsidRPr="00223CAA" w:rsidRDefault="007D5F59" w:rsidP="00223CAA">
      <w:pPr>
        <w:rPr>
          <w:rStyle w:val="Strong"/>
        </w:rPr>
      </w:pPr>
      <w:r w:rsidRPr="00223CAA">
        <w:rPr>
          <w:rStyle w:val="Strong"/>
        </w:rPr>
        <w:t>Electrical Interface</w:t>
      </w:r>
    </w:p>
    <w:p w14:paraId="750C25B6" w14:textId="77777777" w:rsidR="007D5F59" w:rsidRPr="000F01F3" w:rsidRDefault="007D5F59" w:rsidP="007D5F59">
      <w:pPr>
        <w:rPr>
          <w:rStyle w:val="Strong"/>
          <w:b w:val="0"/>
          <w:szCs w:val="20"/>
          <w:u w:val="single"/>
        </w:rPr>
      </w:pPr>
      <w:r w:rsidRPr="000F01F3">
        <w:rPr>
          <w:rStyle w:val="Strong"/>
          <w:b w:val="0"/>
          <w:szCs w:val="20"/>
          <w:u w:val="single"/>
        </w:rPr>
        <w:t>General</w:t>
      </w:r>
    </w:p>
    <w:tbl>
      <w:tblPr>
        <w:tblStyle w:val="TableGrid"/>
        <w:tblW w:w="0" w:type="auto"/>
        <w:tblLook w:val="04A0" w:firstRow="1" w:lastRow="0" w:firstColumn="1" w:lastColumn="0" w:noHBand="0" w:noVBand="1"/>
      </w:tblPr>
      <w:tblGrid>
        <w:gridCol w:w="1704"/>
        <w:gridCol w:w="4560"/>
        <w:gridCol w:w="2514"/>
      </w:tblGrid>
      <w:tr w:rsidR="00753872" w14:paraId="69446BB1" w14:textId="77777777" w:rsidTr="00F25F6C">
        <w:tc>
          <w:tcPr>
            <w:tcW w:w="1704" w:type="dxa"/>
          </w:tcPr>
          <w:p w14:paraId="4EE518B6" w14:textId="77777777" w:rsidR="00753872" w:rsidRPr="00C74AA0" w:rsidRDefault="00753872" w:rsidP="00753872">
            <w:pPr>
              <w:spacing w:after="0" w:line="240" w:lineRule="auto"/>
              <w:rPr>
                <w:b/>
              </w:rPr>
            </w:pPr>
            <w:r w:rsidRPr="00C74AA0">
              <w:rPr>
                <w:b/>
              </w:rPr>
              <w:t>Req ID</w:t>
            </w:r>
          </w:p>
        </w:tc>
        <w:tc>
          <w:tcPr>
            <w:tcW w:w="7074" w:type="dxa"/>
            <w:gridSpan w:val="2"/>
          </w:tcPr>
          <w:p w14:paraId="45F1D350" w14:textId="46BFE17A" w:rsidR="00753872" w:rsidRDefault="00753872" w:rsidP="00F25F6C">
            <w:pPr>
              <w:spacing w:after="0" w:line="240" w:lineRule="auto"/>
            </w:pPr>
            <w:r>
              <w:t>TBR-FSR-LAN-ELE-</w:t>
            </w:r>
            <w:r w:rsidR="00EC6A19">
              <w:t>311</w:t>
            </w:r>
            <w:r>
              <w:t>0</w:t>
            </w:r>
          </w:p>
        </w:tc>
      </w:tr>
      <w:tr w:rsidR="00753872" w14:paraId="5ED507D7" w14:textId="77777777" w:rsidTr="00F25F6C">
        <w:tc>
          <w:tcPr>
            <w:tcW w:w="6264" w:type="dxa"/>
            <w:gridSpan w:val="2"/>
            <w:vMerge w:val="restart"/>
          </w:tcPr>
          <w:p w14:paraId="00E45805" w14:textId="77777777" w:rsidR="00753872" w:rsidRDefault="00753872" w:rsidP="00F25F6C">
            <w:pPr>
              <w:spacing w:after="0" w:line="240" w:lineRule="auto"/>
            </w:pPr>
            <w:r w:rsidRPr="00C6427D">
              <w:lastRenderedPageBreak/>
              <w:t xml:space="preserve">The Rover shall </w:t>
            </w:r>
            <w:r>
              <w:t>electrically connect to the payload connector as stated in TBD</w:t>
            </w:r>
          </w:p>
        </w:tc>
        <w:tc>
          <w:tcPr>
            <w:tcW w:w="2514" w:type="dxa"/>
          </w:tcPr>
          <w:p w14:paraId="53116ED0" w14:textId="77777777" w:rsidR="00753872" w:rsidRDefault="00753872" w:rsidP="00F25F6C">
            <w:pPr>
              <w:spacing w:after="0" w:line="240" w:lineRule="auto"/>
            </w:pPr>
            <w:r>
              <w:t>Verification Method: Test</w:t>
            </w:r>
          </w:p>
        </w:tc>
      </w:tr>
      <w:tr w:rsidR="00753872" w14:paraId="2A34E78B" w14:textId="77777777" w:rsidTr="00F25F6C">
        <w:tc>
          <w:tcPr>
            <w:tcW w:w="6264" w:type="dxa"/>
            <w:gridSpan w:val="2"/>
            <w:vMerge/>
          </w:tcPr>
          <w:p w14:paraId="2D9AA616" w14:textId="77777777" w:rsidR="00753872" w:rsidRDefault="00753872" w:rsidP="00F25F6C">
            <w:pPr>
              <w:spacing w:after="0" w:line="240" w:lineRule="auto"/>
            </w:pPr>
          </w:p>
        </w:tc>
        <w:tc>
          <w:tcPr>
            <w:tcW w:w="2514" w:type="dxa"/>
          </w:tcPr>
          <w:p w14:paraId="20E271CF" w14:textId="77777777" w:rsidR="00753872" w:rsidRPr="00C74AA0" w:rsidRDefault="00753872" w:rsidP="00F25F6C">
            <w:pPr>
              <w:spacing w:after="0" w:line="240" w:lineRule="auto"/>
              <w:rPr>
                <w:b/>
              </w:rPr>
            </w:pPr>
            <w:r>
              <w:t>Verification Level: System</w:t>
            </w:r>
          </w:p>
        </w:tc>
      </w:tr>
    </w:tbl>
    <w:p w14:paraId="4AA39510" w14:textId="77777777" w:rsidR="00753872" w:rsidRDefault="00753872" w:rsidP="00753872">
      <w:pPr>
        <w:rPr>
          <w:rStyle w:val="Strong"/>
          <w:szCs w:val="20"/>
        </w:rPr>
      </w:pPr>
    </w:p>
    <w:tbl>
      <w:tblPr>
        <w:tblStyle w:val="TableGrid"/>
        <w:tblW w:w="0" w:type="auto"/>
        <w:tblLook w:val="04A0" w:firstRow="1" w:lastRow="0" w:firstColumn="1" w:lastColumn="0" w:noHBand="0" w:noVBand="1"/>
      </w:tblPr>
      <w:tblGrid>
        <w:gridCol w:w="1704"/>
        <w:gridCol w:w="4560"/>
        <w:gridCol w:w="2514"/>
      </w:tblGrid>
      <w:tr w:rsidR="00753872" w14:paraId="490E8EB9" w14:textId="77777777" w:rsidTr="00F25F6C">
        <w:tc>
          <w:tcPr>
            <w:tcW w:w="1704" w:type="dxa"/>
          </w:tcPr>
          <w:p w14:paraId="009A714A" w14:textId="77777777" w:rsidR="00753872" w:rsidRPr="00C74AA0" w:rsidRDefault="00753872" w:rsidP="00F25F6C">
            <w:pPr>
              <w:spacing w:after="0" w:line="240" w:lineRule="auto"/>
              <w:rPr>
                <w:b/>
              </w:rPr>
            </w:pPr>
            <w:r w:rsidRPr="00C74AA0">
              <w:rPr>
                <w:b/>
              </w:rPr>
              <w:t>Req ID</w:t>
            </w:r>
          </w:p>
        </w:tc>
        <w:tc>
          <w:tcPr>
            <w:tcW w:w="7074" w:type="dxa"/>
            <w:gridSpan w:val="2"/>
          </w:tcPr>
          <w:p w14:paraId="3FF8DBA1" w14:textId="4A39EE72" w:rsidR="00753872" w:rsidRDefault="00753872">
            <w:pPr>
              <w:spacing w:after="0" w:line="240" w:lineRule="auto"/>
            </w:pPr>
            <w:r>
              <w:t>TBR-FSR-LAN-ELE-</w:t>
            </w:r>
            <w:r w:rsidR="00EC6A19">
              <w:t>3120</w:t>
            </w:r>
          </w:p>
        </w:tc>
      </w:tr>
      <w:tr w:rsidR="00753872" w14:paraId="1487621D" w14:textId="77777777" w:rsidTr="00F25F6C">
        <w:tc>
          <w:tcPr>
            <w:tcW w:w="6264" w:type="dxa"/>
            <w:gridSpan w:val="2"/>
            <w:vMerge w:val="restart"/>
          </w:tcPr>
          <w:p w14:paraId="4E862F57" w14:textId="77777777" w:rsidR="00753872" w:rsidRDefault="00753872" w:rsidP="00F25F6C">
            <w:pPr>
              <w:spacing w:after="0" w:line="240" w:lineRule="auto"/>
            </w:pPr>
            <w:r w:rsidRPr="005F0159">
              <w:t xml:space="preserve">The Rover shall have access to 28 ± 5% VDC </w:t>
            </w:r>
            <w:r>
              <w:t xml:space="preserve">(TBC) </w:t>
            </w:r>
            <w:r w:rsidRPr="005F0159">
              <w:t xml:space="preserve"> </w:t>
            </w:r>
          </w:p>
        </w:tc>
        <w:tc>
          <w:tcPr>
            <w:tcW w:w="2514" w:type="dxa"/>
          </w:tcPr>
          <w:p w14:paraId="0CD2F82C" w14:textId="77777777" w:rsidR="00753872" w:rsidRDefault="00753872" w:rsidP="00F25F6C">
            <w:pPr>
              <w:spacing w:after="0" w:line="240" w:lineRule="auto"/>
            </w:pPr>
            <w:r>
              <w:t>Verification Method: Test</w:t>
            </w:r>
          </w:p>
        </w:tc>
      </w:tr>
      <w:tr w:rsidR="00753872" w14:paraId="496AB941" w14:textId="77777777" w:rsidTr="00F25F6C">
        <w:tc>
          <w:tcPr>
            <w:tcW w:w="6264" w:type="dxa"/>
            <w:gridSpan w:val="2"/>
            <w:vMerge/>
          </w:tcPr>
          <w:p w14:paraId="28CBB9DE" w14:textId="77777777" w:rsidR="00753872" w:rsidRDefault="00753872" w:rsidP="00F25F6C">
            <w:pPr>
              <w:spacing w:after="0" w:line="240" w:lineRule="auto"/>
            </w:pPr>
          </w:p>
        </w:tc>
        <w:tc>
          <w:tcPr>
            <w:tcW w:w="2514" w:type="dxa"/>
          </w:tcPr>
          <w:p w14:paraId="2AA6507E" w14:textId="77777777" w:rsidR="00753872" w:rsidRPr="00C74AA0" w:rsidRDefault="00753872" w:rsidP="00F25F6C">
            <w:pPr>
              <w:spacing w:after="0" w:line="240" w:lineRule="auto"/>
              <w:rPr>
                <w:b/>
              </w:rPr>
            </w:pPr>
            <w:r>
              <w:t xml:space="preserve">Verification </w:t>
            </w:r>
            <w:r w:rsidRPr="005F0159">
              <w:t>Level</w:t>
            </w:r>
            <w:r>
              <w:t>: System</w:t>
            </w:r>
          </w:p>
        </w:tc>
      </w:tr>
    </w:tbl>
    <w:p w14:paraId="1E51D765" w14:textId="77777777" w:rsidR="00753872" w:rsidRDefault="00753872" w:rsidP="00753872">
      <w:pPr>
        <w:rPr>
          <w:rStyle w:val="Strong"/>
          <w:szCs w:val="20"/>
        </w:rPr>
      </w:pPr>
    </w:p>
    <w:tbl>
      <w:tblPr>
        <w:tblStyle w:val="TableGrid"/>
        <w:tblW w:w="0" w:type="auto"/>
        <w:tblLook w:val="04A0" w:firstRow="1" w:lastRow="0" w:firstColumn="1" w:lastColumn="0" w:noHBand="0" w:noVBand="1"/>
      </w:tblPr>
      <w:tblGrid>
        <w:gridCol w:w="1704"/>
        <w:gridCol w:w="4560"/>
        <w:gridCol w:w="2514"/>
      </w:tblGrid>
      <w:tr w:rsidR="00753872" w14:paraId="2AA29779" w14:textId="77777777" w:rsidTr="00F25F6C">
        <w:tc>
          <w:tcPr>
            <w:tcW w:w="1704" w:type="dxa"/>
          </w:tcPr>
          <w:p w14:paraId="44C0FCEE" w14:textId="77777777" w:rsidR="00753872" w:rsidRPr="00C74AA0" w:rsidRDefault="00753872" w:rsidP="00F25F6C">
            <w:pPr>
              <w:spacing w:after="0" w:line="240" w:lineRule="auto"/>
              <w:rPr>
                <w:b/>
              </w:rPr>
            </w:pPr>
            <w:r w:rsidRPr="00C74AA0">
              <w:rPr>
                <w:b/>
              </w:rPr>
              <w:t>Req ID</w:t>
            </w:r>
          </w:p>
        </w:tc>
        <w:tc>
          <w:tcPr>
            <w:tcW w:w="7074" w:type="dxa"/>
            <w:gridSpan w:val="2"/>
          </w:tcPr>
          <w:p w14:paraId="3AB41BFD" w14:textId="2B7D5F2F" w:rsidR="00753872" w:rsidRDefault="00753872" w:rsidP="00F25F6C">
            <w:pPr>
              <w:spacing w:after="0" w:line="240" w:lineRule="auto"/>
            </w:pPr>
            <w:r>
              <w:t>TBR-FSR-LAN-ELE-</w:t>
            </w:r>
            <w:r w:rsidR="00EC6A19">
              <w:t>313</w:t>
            </w:r>
            <w:r>
              <w:t>0</w:t>
            </w:r>
          </w:p>
        </w:tc>
      </w:tr>
      <w:tr w:rsidR="00753872" w14:paraId="7BD992E6" w14:textId="77777777" w:rsidTr="00F25F6C">
        <w:tc>
          <w:tcPr>
            <w:tcW w:w="6264" w:type="dxa"/>
            <w:gridSpan w:val="2"/>
            <w:vMerge w:val="restart"/>
          </w:tcPr>
          <w:p w14:paraId="3A99B946" w14:textId="37B72BF1" w:rsidR="00753872" w:rsidRDefault="00753872" w:rsidP="00F25F6C">
            <w:pPr>
              <w:spacing w:after="0" w:line="240" w:lineRule="auto"/>
            </w:pPr>
            <w:r w:rsidRPr="00776A77">
              <w:t xml:space="preserve">The Rover </w:t>
            </w:r>
            <w:r>
              <w:t>shall have the following power provided during the following phases (</w:t>
            </w:r>
            <w:r>
              <w:fldChar w:fldCharType="begin"/>
            </w:r>
            <w:r>
              <w:instrText xml:space="preserve"> REF _Ref81483229 \h </w:instrText>
            </w:r>
            <w:r>
              <w:fldChar w:fldCharType="separate"/>
            </w:r>
            <w:r w:rsidR="00F85DC7">
              <w:t xml:space="preserve">Table </w:t>
            </w:r>
            <w:r w:rsidR="00F85DC7">
              <w:rPr>
                <w:noProof/>
              </w:rPr>
              <w:t>7</w:t>
            </w:r>
            <w:r>
              <w:fldChar w:fldCharType="end"/>
            </w:r>
            <w:r>
              <w:t>).</w:t>
            </w:r>
          </w:p>
          <w:p w14:paraId="366594BD" w14:textId="77777777" w:rsidR="00753872" w:rsidRDefault="00753872" w:rsidP="00F25F6C">
            <w:pPr>
              <w:spacing w:after="0" w:line="240" w:lineRule="auto"/>
            </w:pPr>
          </w:p>
          <w:p w14:paraId="7207D61F" w14:textId="77777777" w:rsidR="00753872" w:rsidRDefault="00753872" w:rsidP="00F25F6C">
            <w:pPr>
              <w:pStyle w:val="Caption"/>
              <w:keepNext/>
            </w:pPr>
            <w:bookmarkStart w:id="412" w:name="_Ref81483229"/>
            <w:r>
              <w:t xml:space="preserve">Table </w:t>
            </w:r>
            <w:r>
              <w:rPr>
                <w:noProof/>
              </w:rPr>
              <w:fldChar w:fldCharType="begin"/>
            </w:r>
            <w:r>
              <w:rPr>
                <w:noProof/>
              </w:rPr>
              <w:instrText xml:space="preserve"> SEQ Table \* ARABIC </w:instrText>
            </w:r>
            <w:r>
              <w:rPr>
                <w:noProof/>
              </w:rPr>
              <w:fldChar w:fldCharType="separate"/>
            </w:r>
            <w:r w:rsidR="00F85DC7">
              <w:rPr>
                <w:noProof/>
              </w:rPr>
              <w:t>7</w:t>
            </w:r>
            <w:r>
              <w:rPr>
                <w:noProof/>
              </w:rPr>
              <w:fldChar w:fldCharType="end"/>
            </w:r>
            <w:bookmarkEnd w:id="412"/>
            <w:r>
              <w:t>: Current level available during the phases</w:t>
            </w:r>
          </w:p>
          <w:tbl>
            <w:tblPr>
              <w:tblStyle w:val="TableGrid"/>
              <w:tblW w:w="0" w:type="auto"/>
              <w:tblLook w:val="04A0" w:firstRow="1" w:lastRow="0" w:firstColumn="1" w:lastColumn="0" w:noHBand="0" w:noVBand="1"/>
            </w:tblPr>
            <w:tblGrid>
              <w:gridCol w:w="2012"/>
              <w:gridCol w:w="2406"/>
            </w:tblGrid>
            <w:tr w:rsidR="00753872" w14:paraId="74D06677" w14:textId="77777777" w:rsidTr="00F25F6C">
              <w:tc>
                <w:tcPr>
                  <w:tcW w:w="2012" w:type="dxa"/>
                </w:tcPr>
                <w:p w14:paraId="31AE5DB2" w14:textId="77777777" w:rsidR="00753872" w:rsidRPr="00283A13" w:rsidRDefault="00753872" w:rsidP="00F25F6C">
                  <w:pPr>
                    <w:spacing w:after="0" w:line="240" w:lineRule="auto"/>
                    <w:rPr>
                      <w:b/>
                    </w:rPr>
                  </w:pPr>
                  <w:r w:rsidRPr="00283A13">
                    <w:rPr>
                      <w:b/>
                    </w:rPr>
                    <w:t>Phase</w:t>
                  </w:r>
                </w:p>
              </w:tc>
              <w:tc>
                <w:tcPr>
                  <w:tcW w:w="2406" w:type="dxa"/>
                </w:tcPr>
                <w:p w14:paraId="094D4804" w14:textId="77777777" w:rsidR="00753872" w:rsidRPr="00283A13" w:rsidRDefault="00753872" w:rsidP="00F25F6C">
                  <w:pPr>
                    <w:spacing w:after="0" w:line="240" w:lineRule="auto"/>
                    <w:rPr>
                      <w:b/>
                    </w:rPr>
                  </w:pPr>
                  <w:r>
                    <w:rPr>
                      <w:b/>
                    </w:rPr>
                    <w:t>Nominal</w:t>
                  </w:r>
                  <w:r w:rsidRPr="00283A13">
                    <w:rPr>
                      <w:b/>
                    </w:rPr>
                    <w:t xml:space="preserve"> </w:t>
                  </w:r>
                  <w:r>
                    <w:rPr>
                      <w:b/>
                    </w:rPr>
                    <w:t>Power  (W</w:t>
                  </w:r>
                  <w:r w:rsidRPr="00283A13">
                    <w:rPr>
                      <w:b/>
                    </w:rPr>
                    <w:t>) (TBC)</w:t>
                  </w:r>
                </w:p>
              </w:tc>
            </w:tr>
            <w:tr w:rsidR="00753872" w14:paraId="053DDD10" w14:textId="77777777" w:rsidTr="00F25F6C">
              <w:tc>
                <w:tcPr>
                  <w:tcW w:w="2012" w:type="dxa"/>
                </w:tcPr>
                <w:p w14:paraId="79F7D917" w14:textId="77777777" w:rsidR="00753872" w:rsidRDefault="00753872" w:rsidP="00F25F6C">
                  <w:pPr>
                    <w:spacing w:after="0" w:line="240" w:lineRule="auto"/>
                  </w:pPr>
                  <w:r>
                    <w:t>Launch</w:t>
                  </w:r>
                </w:p>
              </w:tc>
              <w:tc>
                <w:tcPr>
                  <w:tcW w:w="2406" w:type="dxa"/>
                </w:tcPr>
                <w:p w14:paraId="34503CEB" w14:textId="77777777" w:rsidR="00753872" w:rsidRDefault="00753872" w:rsidP="00F25F6C">
                  <w:pPr>
                    <w:spacing w:after="0" w:line="240" w:lineRule="auto"/>
                    <w:jc w:val="center"/>
                  </w:pPr>
                  <w:r>
                    <w:t>0 W</w:t>
                  </w:r>
                </w:p>
              </w:tc>
            </w:tr>
            <w:tr w:rsidR="00753872" w14:paraId="1A1E1D40" w14:textId="77777777" w:rsidTr="00F25F6C">
              <w:tc>
                <w:tcPr>
                  <w:tcW w:w="2012" w:type="dxa"/>
                </w:tcPr>
                <w:p w14:paraId="3156728D" w14:textId="77777777" w:rsidR="00753872" w:rsidRDefault="00753872" w:rsidP="00F25F6C">
                  <w:pPr>
                    <w:spacing w:after="0" w:line="240" w:lineRule="auto"/>
                  </w:pPr>
                  <w:r>
                    <w:t>Cruise and orbit</w:t>
                  </w:r>
                </w:p>
              </w:tc>
              <w:tc>
                <w:tcPr>
                  <w:tcW w:w="2406" w:type="dxa"/>
                </w:tcPr>
                <w:p w14:paraId="5C75467D" w14:textId="77777777" w:rsidR="00753872" w:rsidRDefault="00753872" w:rsidP="00F25F6C">
                  <w:pPr>
                    <w:spacing w:after="0" w:line="240" w:lineRule="auto"/>
                    <w:jc w:val="center"/>
                  </w:pPr>
                  <w:r>
                    <w:t>20 W</w:t>
                  </w:r>
                </w:p>
              </w:tc>
            </w:tr>
            <w:tr w:rsidR="00753872" w14:paraId="717E0235" w14:textId="77777777" w:rsidTr="00F25F6C">
              <w:tc>
                <w:tcPr>
                  <w:tcW w:w="2012" w:type="dxa"/>
                </w:tcPr>
                <w:p w14:paraId="1054F30D" w14:textId="77777777" w:rsidR="00753872" w:rsidRDefault="00753872" w:rsidP="00F25F6C">
                  <w:pPr>
                    <w:spacing w:after="0" w:line="240" w:lineRule="auto"/>
                  </w:pPr>
                  <w:r>
                    <w:t>Landing</w:t>
                  </w:r>
                </w:p>
              </w:tc>
              <w:tc>
                <w:tcPr>
                  <w:tcW w:w="2406" w:type="dxa"/>
                </w:tcPr>
                <w:p w14:paraId="25FCE230" w14:textId="77777777" w:rsidR="00753872" w:rsidRDefault="00753872" w:rsidP="00F25F6C">
                  <w:pPr>
                    <w:spacing w:after="0" w:line="240" w:lineRule="auto"/>
                    <w:jc w:val="center"/>
                  </w:pPr>
                  <w:r>
                    <w:t>0 W</w:t>
                  </w:r>
                </w:p>
              </w:tc>
            </w:tr>
            <w:tr w:rsidR="00753872" w14:paraId="20CB8ED6" w14:textId="77777777" w:rsidTr="00F25F6C">
              <w:tc>
                <w:tcPr>
                  <w:tcW w:w="2012" w:type="dxa"/>
                </w:tcPr>
                <w:p w14:paraId="0A27A2FE" w14:textId="77777777" w:rsidR="00753872" w:rsidRDefault="00753872" w:rsidP="00F25F6C">
                  <w:pPr>
                    <w:spacing w:after="0" w:line="240" w:lineRule="auto"/>
                  </w:pPr>
                  <w:r>
                    <w:t>Post- Landing</w:t>
                  </w:r>
                </w:p>
              </w:tc>
              <w:tc>
                <w:tcPr>
                  <w:tcW w:w="2406" w:type="dxa"/>
                </w:tcPr>
                <w:p w14:paraId="2DA4A7F1" w14:textId="77777777" w:rsidR="00753872" w:rsidRDefault="00753872" w:rsidP="00F25F6C">
                  <w:pPr>
                    <w:spacing w:after="0" w:line="240" w:lineRule="auto"/>
                    <w:jc w:val="center"/>
                  </w:pPr>
                  <w:r>
                    <w:t>20 W</w:t>
                  </w:r>
                </w:p>
              </w:tc>
            </w:tr>
            <w:tr w:rsidR="00753872" w14:paraId="3CA3C2A2" w14:textId="77777777" w:rsidTr="00F25F6C">
              <w:tc>
                <w:tcPr>
                  <w:tcW w:w="2012" w:type="dxa"/>
                </w:tcPr>
                <w:p w14:paraId="3C3369C1" w14:textId="77777777" w:rsidR="00753872" w:rsidRDefault="00753872" w:rsidP="00F25F6C">
                  <w:pPr>
                    <w:spacing w:after="0" w:line="240" w:lineRule="auto"/>
                  </w:pPr>
                  <w:r>
                    <w:t>Egress</w:t>
                  </w:r>
                </w:p>
              </w:tc>
              <w:tc>
                <w:tcPr>
                  <w:tcW w:w="2406" w:type="dxa"/>
                </w:tcPr>
                <w:p w14:paraId="1B6CEBEE" w14:textId="77777777" w:rsidR="00753872" w:rsidRDefault="00753872" w:rsidP="00F25F6C">
                  <w:pPr>
                    <w:spacing w:after="0" w:line="240" w:lineRule="auto"/>
                    <w:jc w:val="center"/>
                  </w:pPr>
                  <w:r>
                    <w:t>20 W</w:t>
                  </w:r>
                </w:p>
              </w:tc>
            </w:tr>
            <w:tr w:rsidR="00753872" w14:paraId="65733BC5" w14:textId="77777777" w:rsidTr="00F25F6C">
              <w:tc>
                <w:tcPr>
                  <w:tcW w:w="2012" w:type="dxa"/>
                </w:tcPr>
                <w:p w14:paraId="716E8B07" w14:textId="77777777" w:rsidR="00753872" w:rsidRDefault="00753872" w:rsidP="00F25F6C">
                  <w:pPr>
                    <w:spacing w:after="0" w:line="240" w:lineRule="auto"/>
                  </w:pPr>
                  <w:r>
                    <w:t>Rover on Surface</w:t>
                  </w:r>
                </w:p>
              </w:tc>
              <w:tc>
                <w:tcPr>
                  <w:tcW w:w="2406" w:type="dxa"/>
                </w:tcPr>
                <w:p w14:paraId="38D88501" w14:textId="77777777" w:rsidR="00753872" w:rsidRDefault="00753872" w:rsidP="00F25F6C">
                  <w:pPr>
                    <w:spacing w:after="0" w:line="240" w:lineRule="auto"/>
                    <w:jc w:val="center"/>
                  </w:pPr>
                  <w:r>
                    <w:t>20 W</w:t>
                  </w:r>
                </w:p>
              </w:tc>
            </w:tr>
          </w:tbl>
          <w:p w14:paraId="10C8EE8E" w14:textId="77777777" w:rsidR="00753872" w:rsidRDefault="00753872" w:rsidP="00F25F6C">
            <w:pPr>
              <w:spacing w:after="0" w:line="240" w:lineRule="auto"/>
            </w:pPr>
          </w:p>
          <w:p w14:paraId="077465FA" w14:textId="77777777" w:rsidR="00753872" w:rsidRDefault="00753872" w:rsidP="00F25F6C">
            <w:pPr>
              <w:spacing w:after="0" w:line="240" w:lineRule="auto"/>
            </w:pPr>
          </w:p>
          <w:p w14:paraId="1778D7A1" w14:textId="77777777" w:rsidR="00753872" w:rsidRDefault="00753872" w:rsidP="00F25F6C">
            <w:pPr>
              <w:spacing w:after="0" w:line="240" w:lineRule="auto"/>
            </w:pPr>
          </w:p>
        </w:tc>
        <w:tc>
          <w:tcPr>
            <w:tcW w:w="2514" w:type="dxa"/>
          </w:tcPr>
          <w:p w14:paraId="11F4EA9F" w14:textId="77777777" w:rsidR="00753872" w:rsidRDefault="00753872" w:rsidP="00F25F6C">
            <w:pPr>
              <w:spacing w:after="0" w:line="240" w:lineRule="auto"/>
            </w:pPr>
            <w:r>
              <w:t>Verification Method: Test</w:t>
            </w:r>
          </w:p>
        </w:tc>
      </w:tr>
      <w:tr w:rsidR="00753872" w14:paraId="5762DBD1" w14:textId="77777777" w:rsidTr="00F25F6C">
        <w:tc>
          <w:tcPr>
            <w:tcW w:w="6264" w:type="dxa"/>
            <w:gridSpan w:val="2"/>
            <w:vMerge/>
          </w:tcPr>
          <w:p w14:paraId="64E58A26" w14:textId="77777777" w:rsidR="00753872" w:rsidRDefault="00753872" w:rsidP="00F25F6C">
            <w:pPr>
              <w:spacing w:after="0" w:line="240" w:lineRule="auto"/>
            </w:pPr>
          </w:p>
        </w:tc>
        <w:tc>
          <w:tcPr>
            <w:tcW w:w="2514" w:type="dxa"/>
          </w:tcPr>
          <w:p w14:paraId="54F1B2BD" w14:textId="77777777" w:rsidR="00753872" w:rsidRPr="00C74AA0" w:rsidRDefault="00753872" w:rsidP="00F25F6C">
            <w:pPr>
              <w:spacing w:after="0" w:line="240" w:lineRule="auto"/>
              <w:rPr>
                <w:b/>
              </w:rPr>
            </w:pPr>
            <w:r>
              <w:t>Verification Level: System</w:t>
            </w:r>
          </w:p>
        </w:tc>
      </w:tr>
    </w:tbl>
    <w:p w14:paraId="2B2D0EC3" w14:textId="104709A4" w:rsidR="00411DAF" w:rsidRPr="00411DAF" w:rsidRDefault="00411DAF" w:rsidP="00411DAF">
      <w:pPr>
        <w:rPr>
          <w:rStyle w:val="Strong"/>
          <w:b w:val="0"/>
        </w:rPr>
      </w:pPr>
    </w:p>
    <w:tbl>
      <w:tblPr>
        <w:tblStyle w:val="TableGrid"/>
        <w:tblW w:w="0" w:type="auto"/>
        <w:tblLook w:val="04A0" w:firstRow="1" w:lastRow="0" w:firstColumn="1" w:lastColumn="0" w:noHBand="0" w:noVBand="1"/>
      </w:tblPr>
      <w:tblGrid>
        <w:gridCol w:w="1704"/>
        <w:gridCol w:w="4560"/>
        <w:gridCol w:w="2514"/>
      </w:tblGrid>
      <w:tr w:rsidR="00411DAF" w14:paraId="2856F5D6" w14:textId="77777777" w:rsidTr="006A79CC">
        <w:tc>
          <w:tcPr>
            <w:tcW w:w="1704" w:type="dxa"/>
          </w:tcPr>
          <w:p w14:paraId="7A9C2454" w14:textId="77777777" w:rsidR="00411DAF" w:rsidRPr="00C74AA0" w:rsidRDefault="00411DAF" w:rsidP="006A79CC">
            <w:pPr>
              <w:spacing w:after="0" w:line="240" w:lineRule="auto"/>
              <w:rPr>
                <w:b/>
              </w:rPr>
            </w:pPr>
            <w:r w:rsidRPr="00C74AA0">
              <w:rPr>
                <w:b/>
              </w:rPr>
              <w:t>Req ID</w:t>
            </w:r>
          </w:p>
        </w:tc>
        <w:tc>
          <w:tcPr>
            <w:tcW w:w="7074" w:type="dxa"/>
            <w:gridSpan w:val="2"/>
          </w:tcPr>
          <w:p w14:paraId="532AB462" w14:textId="6D27EDB5" w:rsidR="00411DAF" w:rsidRDefault="00411DAF" w:rsidP="00411DAF">
            <w:pPr>
              <w:spacing w:after="0" w:line="240" w:lineRule="auto"/>
            </w:pPr>
            <w:r>
              <w:t>TBR-FSR-LAN-ELE-3140</w:t>
            </w:r>
          </w:p>
        </w:tc>
      </w:tr>
      <w:tr w:rsidR="00411DAF" w14:paraId="7AE63D84" w14:textId="77777777" w:rsidTr="006A79CC">
        <w:tc>
          <w:tcPr>
            <w:tcW w:w="6264" w:type="dxa"/>
            <w:gridSpan w:val="2"/>
            <w:vMerge w:val="restart"/>
          </w:tcPr>
          <w:p w14:paraId="4D39A35C" w14:textId="77777777" w:rsidR="00411DAF" w:rsidRDefault="00411DAF" w:rsidP="00411DAF">
            <w:pPr>
              <w:spacing w:after="0" w:line="240" w:lineRule="auto"/>
            </w:pPr>
            <w:r w:rsidRPr="00C6427D">
              <w:t>The Rover </w:t>
            </w:r>
            <w:r>
              <w:t xml:space="preserve">shall comply with the following time synchronizations  </w:t>
            </w:r>
          </w:p>
          <w:p w14:paraId="2B21CB3D" w14:textId="4AE8B84F" w:rsidR="00411DAF" w:rsidRDefault="00411DAF" w:rsidP="00411DAF">
            <w:pPr>
              <w:spacing w:after="0" w:line="240" w:lineRule="auto"/>
            </w:pPr>
            <w:r>
              <w:t>TBD</w:t>
            </w:r>
          </w:p>
        </w:tc>
        <w:tc>
          <w:tcPr>
            <w:tcW w:w="2514" w:type="dxa"/>
          </w:tcPr>
          <w:p w14:paraId="4A7EBB5A" w14:textId="77777777" w:rsidR="00411DAF" w:rsidRDefault="00411DAF" w:rsidP="006A79CC">
            <w:pPr>
              <w:spacing w:after="0" w:line="240" w:lineRule="auto"/>
            </w:pPr>
            <w:r>
              <w:t>Verification Method: Test</w:t>
            </w:r>
          </w:p>
        </w:tc>
      </w:tr>
      <w:tr w:rsidR="00411DAF" w14:paraId="7E07F986" w14:textId="77777777" w:rsidTr="006A79CC">
        <w:tc>
          <w:tcPr>
            <w:tcW w:w="6264" w:type="dxa"/>
            <w:gridSpan w:val="2"/>
            <w:vMerge/>
          </w:tcPr>
          <w:p w14:paraId="6DD2D847" w14:textId="77777777" w:rsidR="00411DAF" w:rsidRDefault="00411DAF" w:rsidP="006A79CC">
            <w:pPr>
              <w:spacing w:after="0" w:line="240" w:lineRule="auto"/>
            </w:pPr>
          </w:p>
        </w:tc>
        <w:tc>
          <w:tcPr>
            <w:tcW w:w="2514" w:type="dxa"/>
          </w:tcPr>
          <w:p w14:paraId="4CC00837" w14:textId="77777777" w:rsidR="00411DAF" w:rsidRPr="00C74AA0" w:rsidRDefault="00411DAF" w:rsidP="006A79CC">
            <w:pPr>
              <w:spacing w:after="0" w:line="240" w:lineRule="auto"/>
              <w:rPr>
                <w:b/>
              </w:rPr>
            </w:pPr>
            <w:r>
              <w:t>Verification Level: System</w:t>
            </w:r>
          </w:p>
        </w:tc>
      </w:tr>
    </w:tbl>
    <w:p w14:paraId="12FC77D4" w14:textId="77777777" w:rsidR="00411DAF" w:rsidRDefault="00411DAF" w:rsidP="00411DAF">
      <w:pPr>
        <w:rPr>
          <w:rStyle w:val="Strong"/>
        </w:rPr>
      </w:pPr>
    </w:p>
    <w:p w14:paraId="610CFF5B" w14:textId="77777777" w:rsidR="00411DAF" w:rsidRDefault="00411DAF" w:rsidP="00223CAA">
      <w:pPr>
        <w:rPr>
          <w:rStyle w:val="Strong"/>
        </w:rPr>
      </w:pPr>
    </w:p>
    <w:p w14:paraId="635DE1A6" w14:textId="77777777" w:rsidR="00B34CB7" w:rsidRDefault="00B34CB7" w:rsidP="00223CAA">
      <w:pPr>
        <w:rPr>
          <w:rStyle w:val="Strong"/>
        </w:rPr>
      </w:pPr>
    </w:p>
    <w:p w14:paraId="5D563F73" w14:textId="77777777" w:rsidR="007D5F59" w:rsidRPr="00223CAA" w:rsidRDefault="007D5F59" w:rsidP="00223CAA">
      <w:pPr>
        <w:rPr>
          <w:rStyle w:val="Strong"/>
        </w:rPr>
      </w:pPr>
      <w:r w:rsidRPr="00223CAA">
        <w:rPr>
          <w:rStyle w:val="Strong"/>
        </w:rPr>
        <w:t>Communication Interface</w:t>
      </w:r>
    </w:p>
    <w:p w14:paraId="50CD09EA" w14:textId="77777777" w:rsidR="007D5F59" w:rsidRPr="000F01F3" w:rsidRDefault="007D5F59" w:rsidP="007D5F59">
      <w:pPr>
        <w:rPr>
          <w:rStyle w:val="Strong"/>
          <w:b w:val="0"/>
          <w:szCs w:val="20"/>
          <w:u w:val="single"/>
        </w:rPr>
      </w:pPr>
      <w:r w:rsidRPr="000F01F3">
        <w:rPr>
          <w:rStyle w:val="Strong"/>
          <w:b w:val="0"/>
          <w:szCs w:val="20"/>
          <w:u w:val="single"/>
        </w:rPr>
        <w:t>General</w:t>
      </w:r>
    </w:p>
    <w:tbl>
      <w:tblPr>
        <w:tblStyle w:val="TableGrid"/>
        <w:tblW w:w="0" w:type="auto"/>
        <w:tblLook w:val="04A0" w:firstRow="1" w:lastRow="0" w:firstColumn="1" w:lastColumn="0" w:noHBand="0" w:noVBand="1"/>
      </w:tblPr>
      <w:tblGrid>
        <w:gridCol w:w="1704"/>
        <w:gridCol w:w="4560"/>
        <w:gridCol w:w="2514"/>
      </w:tblGrid>
      <w:tr w:rsidR="00753872" w14:paraId="03954C2C" w14:textId="77777777" w:rsidTr="00F25F6C">
        <w:tc>
          <w:tcPr>
            <w:tcW w:w="1704" w:type="dxa"/>
          </w:tcPr>
          <w:p w14:paraId="7B91C3E0" w14:textId="77777777" w:rsidR="00753872" w:rsidRPr="00C74AA0" w:rsidRDefault="00753872" w:rsidP="00F25F6C">
            <w:pPr>
              <w:spacing w:after="0" w:line="240" w:lineRule="auto"/>
              <w:rPr>
                <w:b/>
              </w:rPr>
            </w:pPr>
            <w:r w:rsidRPr="00C74AA0">
              <w:rPr>
                <w:b/>
              </w:rPr>
              <w:t>Req ID</w:t>
            </w:r>
          </w:p>
        </w:tc>
        <w:tc>
          <w:tcPr>
            <w:tcW w:w="7074" w:type="dxa"/>
            <w:gridSpan w:val="2"/>
          </w:tcPr>
          <w:p w14:paraId="221465E2" w14:textId="03B96AC4" w:rsidR="00753872" w:rsidRDefault="00753872">
            <w:pPr>
              <w:spacing w:after="0" w:line="240" w:lineRule="auto"/>
            </w:pPr>
            <w:r>
              <w:t>TBR-FSR-LAN-COM-</w:t>
            </w:r>
            <w:r w:rsidR="00EC6A19">
              <w:t>4110</w:t>
            </w:r>
          </w:p>
        </w:tc>
      </w:tr>
      <w:tr w:rsidR="00753872" w14:paraId="7A3F4271" w14:textId="77777777" w:rsidTr="00F25F6C">
        <w:tc>
          <w:tcPr>
            <w:tcW w:w="6264" w:type="dxa"/>
            <w:gridSpan w:val="2"/>
            <w:vMerge w:val="restart"/>
          </w:tcPr>
          <w:p w14:paraId="1197E8E3" w14:textId="77777777" w:rsidR="00753872" w:rsidRDefault="00753872" w:rsidP="00F25F6C">
            <w:pPr>
              <w:spacing w:after="0" w:line="240" w:lineRule="auto"/>
            </w:pPr>
            <w:r w:rsidRPr="00C6427D">
              <w:t xml:space="preserve">The Rover shall </w:t>
            </w:r>
            <w:r>
              <w:t xml:space="preserve">communicate to the lander via the wired interface  TBD  </w:t>
            </w:r>
          </w:p>
        </w:tc>
        <w:tc>
          <w:tcPr>
            <w:tcW w:w="2514" w:type="dxa"/>
          </w:tcPr>
          <w:p w14:paraId="0BCE0916" w14:textId="77777777" w:rsidR="00753872" w:rsidRDefault="00753872" w:rsidP="00F25F6C">
            <w:pPr>
              <w:spacing w:after="0" w:line="240" w:lineRule="auto"/>
            </w:pPr>
            <w:r>
              <w:t>Verification Method: Test</w:t>
            </w:r>
          </w:p>
        </w:tc>
      </w:tr>
      <w:tr w:rsidR="00753872" w14:paraId="5CC5BC57" w14:textId="77777777" w:rsidTr="00F25F6C">
        <w:tc>
          <w:tcPr>
            <w:tcW w:w="6264" w:type="dxa"/>
            <w:gridSpan w:val="2"/>
            <w:vMerge/>
          </w:tcPr>
          <w:p w14:paraId="67E4E4C1" w14:textId="77777777" w:rsidR="00753872" w:rsidRDefault="00753872" w:rsidP="00F25F6C">
            <w:pPr>
              <w:spacing w:after="0" w:line="240" w:lineRule="auto"/>
            </w:pPr>
          </w:p>
        </w:tc>
        <w:tc>
          <w:tcPr>
            <w:tcW w:w="2514" w:type="dxa"/>
          </w:tcPr>
          <w:p w14:paraId="5328BC1E" w14:textId="77777777" w:rsidR="00753872" w:rsidRPr="00C74AA0" w:rsidRDefault="00753872" w:rsidP="00F25F6C">
            <w:pPr>
              <w:spacing w:after="0" w:line="240" w:lineRule="auto"/>
              <w:rPr>
                <w:b/>
              </w:rPr>
            </w:pPr>
            <w:r>
              <w:t>Verification Level: System</w:t>
            </w:r>
          </w:p>
        </w:tc>
      </w:tr>
    </w:tbl>
    <w:p w14:paraId="28D72F99" w14:textId="77777777" w:rsidR="00753872" w:rsidRDefault="00753872" w:rsidP="00753872">
      <w:pPr>
        <w:rPr>
          <w:rStyle w:val="Strong"/>
          <w:sz w:val="24"/>
        </w:rPr>
      </w:pPr>
    </w:p>
    <w:tbl>
      <w:tblPr>
        <w:tblStyle w:val="TableGrid"/>
        <w:tblW w:w="0" w:type="auto"/>
        <w:tblLook w:val="04A0" w:firstRow="1" w:lastRow="0" w:firstColumn="1" w:lastColumn="0" w:noHBand="0" w:noVBand="1"/>
      </w:tblPr>
      <w:tblGrid>
        <w:gridCol w:w="1704"/>
        <w:gridCol w:w="4560"/>
        <w:gridCol w:w="2514"/>
      </w:tblGrid>
      <w:tr w:rsidR="00753872" w14:paraId="3900D93C" w14:textId="77777777" w:rsidTr="00F25F6C">
        <w:tc>
          <w:tcPr>
            <w:tcW w:w="1704" w:type="dxa"/>
          </w:tcPr>
          <w:p w14:paraId="6249B9D3" w14:textId="77777777" w:rsidR="00753872" w:rsidRPr="00C74AA0" w:rsidRDefault="00753872" w:rsidP="00F25F6C">
            <w:pPr>
              <w:spacing w:after="0" w:line="240" w:lineRule="auto"/>
              <w:rPr>
                <w:b/>
              </w:rPr>
            </w:pPr>
            <w:r w:rsidRPr="00C74AA0">
              <w:rPr>
                <w:b/>
              </w:rPr>
              <w:t>Req ID</w:t>
            </w:r>
          </w:p>
        </w:tc>
        <w:tc>
          <w:tcPr>
            <w:tcW w:w="7074" w:type="dxa"/>
            <w:gridSpan w:val="2"/>
          </w:tcPr>
          <w:p w14:paraId="416ACB2A" w14:textId="7B4188C3" w:rsidR="00753872" w:rsidRDefault="00753872">
            <w:pPr>
              <w:spacing w:after="0" w:line="240" w:lineRule="auto"/>
            </w:pPr>
            <w:r>
              <w:t>TBR-FSR-LAN-COM-</w:t>
            </w:r>
            <w:r w:rsidR="00EC6A19">
              <w:t>4120</w:t>
            </w:r>
          </w:p>
        </w:tc>
      </w:tr>
      <w:tr w:rsidR="00753872" w14:paraId="73C6CAAF" w14:textId="77777777" w:rsidTr="00F25F6C">
        <w:tc>
          <w:tcPr>
            <w:tcW w:w="6264" w:type="dxa"/>
            <w:gridSpan w:val="2"/>
            <w:vMerge w:val="restart"/>
          </w:tcPr>
          <w:p w14:paraId="709A9781" w14:textId="77777777" w:rsidR="00753872" w:rsidRDefault="00753872" w:rsidP="00F25F6C">
            <w:pPr>
              <w:spacing w:after="0" w:line="240" w:lineRule="auto"/>
            </w:pPr>
            <w:r w:rsidRPr="00C6427D">
              <w:t xml:space="preserve">The Rover shall </w:t>
            </w:r>
            <w:r>
              <w:t xml:space="preserve">communicate to the lander via the wireless interface TBD  </w:t>
            </w:r>
          </w:p>
        </w:tc>
        <w:tc>
          <w:tcPr>
            <w:tcW w:w="2514" w:type="dxa"/>
          </w:tcPr>
          <w:p w14:paraId="75B31F5B" w14:textId="77777777" w:rsidR="00753872" w:rsidRDefault="00753872" w:rsidP="00F25F6C">
            <w:pPr>
              <w:spacing w:after="0" w:line="240" w:lineRule="auto"/>
            </w:pPr>
            <w:r>
              <w:t>Verification Method: Test</w:t>
            </w:r>
          </w:p>
        </w:tc>
      </w:tr>
      <w:tr w:rsidR="00753872" w14:paraId="1AC3120E" w14:textId="77777777" w:rsidTr="00F25F6C">
        <w:tc>
          <w:tcPr>
            <w:tcW w:w="6264" w:type="dxa"/>
            <w:gridSpan w:val="2"/>
            <w:vMerge/>
          </w:tcPr>
          <w:p w14:paraId="2C5A99AE" w14:textId="77777777" w:rsidR="00753872" w:rsidRDefault="00753872" w:rsidP="00F25F6C">
            <w:pPr>
              <w:spacing w:after="0" w:line="240" w:lineRule="auto"/>
            </w:pPr>
          </w:p>
        </w:tc>
        <w:tc>
          <w:tcPr>
            <w:tcW w:w="2514" w:type="dxa"/>
          </w:tcPr>
          <w:p w14:paraId="2AC676AA" w14:textId="77777777" w:rsidR="00753872" w:rsidRPr="00C74AA0" w:rsidRDefault="00753872" w:rsidP="00F25F6C">
            <w:pPr>
              <w:spacing w:after="0" w:line="240" w:lineRule="auto"/>
              <w:rPr>
                <w:b/>
              </w:rPr>
            </w:pPr>
            <w:r>
              <w:t>Verification Level: System</w:t>
            </w:r>
          </w:p>
        </w:tc>
      </w:tr>
    </w:tbl>
    <w:p w14:paraId="419844E6" w14:textId="35AAA6B9" w:rsidR="007D5F59" w:rsidRDefault="007D5F59" w:rsidP="007D5F59">
      <w:pPr>
        <w:rPr>
          <w:rStyle w:val="Strong"/>
        </w:rPr>
      </w:pPr>
    </w:p>
    <w:p w14:paraId="63A529F2" w14:textId="77777777" w:rsidR="007D5F59" w:rsidRPr="000F01F3" w:rsidRDefault="007D5F59" w:rsidP="007D5F59">
      <w:pPr>
        <w:rPr>
          <w:rStyle w:val="Strong"/>
          <w:b w:val="0"/>
          <w:u w:val="single"/>
        </w:rPr>
      </w:pPr>
      <w:r w:rsidRPr="000F01F3">
        <w:rPr>
          <w:rStyle w:val="Strong"/>
          <w:b w:val="0"/>
          <w:u w:val="single"/>
        </w:rPr>
        <w:lastRenderedPageBreak/>
        <w:t>Rover on surface phase</w:t>
      </w:r>
    </w:p>
    <w:tbl>
      <w:tblPr>
        <w:tblStyle w:val="TableGrid"/>
        <w:tblW w:w="0" w:type="auto"/>
        <w:tblLook w:val="04A0" w:firstRow="1" w:lastRow="0" w:firstColumn="1" w:lastColumn="0" w:noHBand="0" w:noVBand="1"/>
      </w:tblPr>
      <w:tblGrid>
        <w:gridCol w:w="1704"/>
        <w:gridCol w:w="4560"/>
        <w:gridCol w:w="2514"/>
      </w:tblGrid>
      <w:tr w:rsidR="00753872" w14:paraId="6CB692E4" w14:textId="77777777" w:rsidTr="00F25F6C">
        <w:tc>
          <w:tcPr>
            <w:tcW w:w="1704" w:type="dxa"/>
          </w:tcPr>
          <w:p w14:paraId="1380A684" w14:textId="77777777" w:rsidR="00753872" w:rsidRPr="00C74AA0" w:rsidRDefault="00753872" w:rsidP="00753872">
            <w:pPr>
              <w:spacing w:after="0" w:line="240" w:lineRule="auto"/>
              <w:rPr>
                <w:b/>
              </w:rPr>
            </w:pPr>
            <w:r w:rsidRPr="00C74AA0">
              <w:rPr>
                <w:b/>
              </w:rPr>
              <w:t>Req ID</w:t>
            </w:r>
          </w:p>
        </w:tc>
        <w:tc>
          <w:tcPr>
            <w:tcW w:w="7074" w:type="dxa"/>
            <w:gridSpan w:val="2"/>
          </w:tcPr>
          <w:p w14:paraId="4980C947" w14:textId="1C289D73" w:rsidR="00753872" w:rsidRDefault="00753872">
            <w:pPr>
              <w:spacing w:after="0" w:line="240" w:lineRule="auto"/>
            </w:pPr>
            <w:r>
              <w:t>TBR-FSR-LAN-COM-</w:t>
            </w:r>
            <w:r w:rsidR="00EC6A19">
              <w:t>4210</w:t>
            </w:r>
          </w:p>
        </w:tc>
      </w:tr>
      <w:tr w:rsidR="00753872" w14:paraId="1B0534A3" w14:textId="77777777" w:rsidTr="00F25F6C">
        <w:tc>
          <w:tcPr>
            <w:tcW w:w="6264" w:type="dxa"/>
            <w:gridSpan w:val="2"/>
            <w:vMerge w:val="restart"/>
          </w:tcPr>
          <w:p w14:paraId="332E1676" w14:textId="7F313573" w:rsidR="00753872" w:rsidRDefault="00753872">
            <w:pPr>
              <w:spacing w:after="0" w:line="240" w:lineRule="auto"/>
            </w:pPr>
            <w:r w:rsidRPr="00903DE6">
              <w:t>The rover shall operate within a max</w:t>
            </w:r>
            <w:r>
              <w:t>imum downlink data volume of 100</w:t>
            </w:r>
            <w:r w:rsidRPr="00253372">
              <w:t> </w:t>
            </w:r>
            <w:r w:rsidRPr="00903DE6">
              <w:t>Gbits</w:t>
            </w:r>
            <w:r>
              <w:t xml:space="preserve"> (TBC)</w:t>
            </w:r>
            <w:r w:rsidRPr="00253372">
              <w:t> </w:t>
            </w:r>
            <w:r w:rsidRPr="00903DE6">
              <w:t xml:space="preserve">for </w:t>
            </w:r>
            <w:r>
              <w:t>a single</w:t>
            </w:r>
            <w:r w:rsidRPr="00253372">
              <w:t xml:space="preserve"> </w:t>
            </w:r>
            <w:r>
              <w:t>lunar day (</w:t>
            </w:r>
            <w:r w:rsidRPr="00F253A9">
              <w:rPr>
                <w:rFonts w:cs="Arial"/>
              </w:rPr>
              <w:t>354 hours</w:t>
            </w:r>
            <w:r>
              <w:rPr>
                <w:rFonts w:cs="Arial"/>
              </w:rPr>
              <w:t>)</w:t>
            </w:r>
          </w:p>
        </w:tc>
        <w:tc>
          <w:tcPr>
            <w:tcW w:w="2514" w:type="dxa"/>
          </w:tcPr>
          <w:p w14:paraId="0A207A6C" w14:textId="77777777" w:rsidR="00753872" w:rsidRDefault="00753872" w:rsidP="00F25F6C">
            <w:pPr>
              <w:spacing w:after="0" w:line="240" w:lineRule="auto"/>
            </w:pPr>
            <w:r>
              <w:t>Verification Method: Test</w:t>
            </w:r>
          </w:p>
        </w:tc>
      </w:tr>
      <w:tr w:rsidR="00753872" w14:paraId="652B22F3" w14:textId="77777777" w:rsidTr="00F25F6C">
        <w:tc>
          <w:tcPr>
            <w:tcW w:w="6264" w:type="dxa"/>
            <w:gridSpan w:val="2"/>
            <w:vMerge/>
          </w:tcPr>
          <w:p w14:paraId="31C11BEB" w14:textId="77777777" w:rsidR="00753872" w:rsidRDefault="00753872" w:rsidP="00F25F6C">
            <w:pPr>
              <w:spacing w:after="0" w:line="240" w:lineRule="auto"/>
            </w:pPr>
          </w:p>
        </w:tc>
        <w:tc>
          <w:tcPr>
            <w:tcW w:w="2514" w:type="dxa"/>
          </w:tcPr>
          <w:p w14:paraId="5858E3E1" w14:textId="77777777" w:rsidR="00753872" w:rsidRPr="00C74AA0" w:rsidRDefault="00753872" w:rsidP="00F25F6C">
            <w:pPr>
              <w:spacing w:after="0" w:line="240" w:lineRule="auto"/>
              <w:rPr>
                <w:b/>
              </w:rPr>
            </w:pPr>
            <w:r>
              <w:t>Verification Level: System</w:t>
            </w:r>
          </w:p>
        </w:tc>
      </w:tr>
    </w:tbl>
    <w:p w14:paraId="42E8B9EA" w14:textId="77777777" w:rsidR="00753872" w:rsidRPr="000F01F3" w:rsidRDefault="00753872" w:rsidP="00753872">
      <w:pPr>
        <w:rPr>
          <w:rStyle w:val="Strong"/>
          <w:b w:val="0"/>
          <w:sz w:val="24"/>
        </w:rPr>
      </w:pPr>
    </w:p>
    <w:tbl>
      <w:tblPr>
        <w:tblStyle w:val="TableGrid"/>
        <w:tblW w:w="0" w:type="auto"/>
        <w:tblLook w:val="04A0" w:firstRow="1" w:lastRow="0" w:firstColumn="1" w:lastColumn="0" w:noHBand="0" w:noVBand="1"/>
      </w:tblPr>
      <w:tblGrid>
        <w:gridCol w:w="1704"/>
        <w:gridCol w:w="4560"/>
        <w:gridCol w:w="2514"/>
      </w:tblGrid>
      <w:tr w:rsidR="00753872" w14:paraId="6291FD69" w14:textId="77777777" w:rsidTr="00F25F6C">
        <w:tc>
          <w:tcPr>
            <w:tcW w:w="1704" w:type="dxa"/>
          </w:tcPr>
          <w:p w14:paraId="75312696" w14:textId="77777777" w:rsidR="00753872" w:rsidRPr="00C74AA0" w:rsidRDefault="00753872" w:rsidP="00F25F6C">
            <w:pPr>
              <w:spacing w:after="0" w:line="240" w:lineRule="auto"/>
              <w:rPr>
                <w:b/>
              </w:rPr>
            </w:pPr>
            <w:r w:rsidRPr="00C74AA0">
              <w:rPr>
                <w:b/>
              </w:rPr>
              <w:t>Req ID</w:t>
            </w:r>
          </w:p>
        </w:tc>
        <w:tc>
          <w:tcPr>
            <w:tcW w:w="7074" w:type="dxa"/>
            <w:gridSpan w:val="2"/>
          </w:tcPr>
          <w:p w14:paraId="79A24DDD" w14:textId="5D2CFAF3" w:rsidR="00753872" w:rsidRDefault="00753872">
            <w:pPr>
              <w:spacing w:after="0" w:line="240" w:lineRule="auto"/>
            </w:pPr>
            <w:r>
              <w:t>TBR-FSR-LAN-COM-</w:t>
            </w:r>
            <w:r w:rsidR="00EC6A19">
              <w:t>4220</w:t>
            </w:r>
          </w:p>
        </w:tc>
      </w:tr>
      <w:tr w:rsidR="00753872" w14:paraId="0FF1BC5F" w14:textId="77777777" w:rsidTr="00F25F6C">
        <w:tc>
          <w:tcPr>
            <w:tcW w:w="6264" w:type="dxa"/>
            <w:gridSpan w:val="2"/>
            <w:vMerge w:val="restart"/>
          </w:tcPr>
          <w:p w14:paraId="15B3952A" w14:textId="1DDC7437" w:rsidR="00753872" w:rsidRDefault="00753872">
            <w:pPr>
              <w:spacing w:after="0" w:line="240" w:lineRule="auto"/>
            </w:pPr>
            <w:r w:rsidRPr="00903DE6">
              <w:t>The rover shall operate within a</w:t>
            </w:r>
            <w:r>
              <w:t xml:space="preserve"> maximum uplink data volume of 10</w:t>
            </w:r>
            <w:r w:rsidRPr="00903DE6">
              <w:t xml:space="preserve"> Gbits</w:t>
            </w:r>
            <w:r>
              <w:t xml:space="preserve"> (TBC)</w:t>
            </w:r>
            <w:r w:rsidRPr="00903DE6">
              <w:t xml:space="preserve"> for </w:t>
            </w:r>
            <w:r>
              <w:t>a single</w:t>
            </w:r>
            <w:r w:rsidRPr="00253372">
              <w:t xml:space="preserve"> </w:t>
            </w:r>
            <w:r>
              <w:t>lunar day (</w:t>
            </w:r>
            <w:r w:rsidRPr="00F253A9">
              <w:rPr>
                <w:rFonts w:cs="Arial"/>
              </w:rPr>
              <w:t>354 hours</w:t>
            </w:r>
            <w:r>
              <w:rPr>
                <w:rFonts w:cs="Arial"/>
              </w:rPr>
              <w:t>).</w:t>
            </w:r>
          </w:p>
        </w:tc>
        <w:tc>
          <w:tcPr>
            <w:tcW w:w="2514" w:type="dxa"/>
          </w:tcPr>
          <w:p w14:paraId="256E34F1" w14:textId="77777777" w:rsidR="00753872" w:rsidRDefault="00753872" w:rsidP="00F25F6C">
            <w:pPr>
              <w:spacing w:after="0" w:line="240" w:lineRule="auto"/>
            </w:pPr>
            <w:r>
              <w:t>Verification Method: Test</w:t>
            </w:r>
          </w:p>
        </w:tc>
      </w:tr>
      <w:tr w:rsidR="00753872" w14:paraId="474EF09C" w14:textId="77777777" w:rsidTr="00F25F6C">
        <w:tc>
          <w:tcPr>
            <w:tcW w:w="6264" w:type="dxa"/>
            <w:gridSpan w:val="2"/>
            <w:vMerge/>
          </w:tcPr>
          <w:p w14:paraId="47D4528A" w14:textId="77777777" w:rsidR="00753872" w:rsidRDefault="00753872" w:rsidP="00F25F6C">
            <w:pPr>
              <w:spacing w:after="0" w:line="240" w:lineRule="auto"/>
            </w:pPr>
          </w:p>
        </w:tc>
        <w:tc>
          <w:tcPr>
            <w:tcW w:w="2514" w:type="dxa"/>
          </w:tcPr>
          <w:p w14:paraId="376F63A8" w14:textId="77777777" w:rsidR="00753872" w:rsidRPr="00C74AA0" w:rsidRDefault="00753872" w:rsidP="00F25F6C">
            <w:pPr>
              <w:spacing w:after="0" w:line="240" w:lineRule="auto"/>
              <w:rPr>
                <w:b/>
              </w:rPr>
            </w:pPr>
            <w:r>
              <w:t>Verification Level: System</w:t>
            </w:r>
          </w:p>
        </w:tc>
      </w:tr>
    </w:tbl>
    <w:p w14:paraId="748FF013" w14:textId="77777777" w:rsidR="00EC6A19" w:rsidRDefault="00EC6A19" w:rsidP="00223CAA">
      <w:pPr>
        <w:rPr>
          <w:rStyle w:val="Strong"/>
        </w:rPr>
      </w:pPr>
    </w:p>
    <w:p w14:paraId="2690D787" w14:textId="77777777" w:rsidR="007D5F59" w:rsidRPr="00223CAA" w:rsidRDefault="007D5F59" w:rsidP="00223CAA">
      <w:pPr>
        <w:rPr>
          <w:rStyle w:val="Strong"/>
        </w:rPr>
      </w:pPr>
      <w:r w:rsidRPr="00223CAA">
        <w:rPr>
          <w:rStyle w:val="Strong"/>
        </w:rPr>
        <w:t>Operational Interface</w:t>
      </w:r>
    </w:p>
    <w:p w14:paraId="7D7F4FB4" w14:textId="77777777" w:rsidR="007D5F59" w:rsidRDefault="007D5F59" w:rsidP="007D5F59">
      <w:pPr>
        <w:rPr>
          <w:rStyle w:val="Strong"/>
          <w:b w:val="0"/>
          <w:szCs w:val="20"/>
          <w:u w:val="single"/>
        </w:rPr>
      </w:pPr>
      <w:r w:rsidRPr="000F01F3">
        <w:rPr>
          <w:rStyle w:val="Strong"/>
          <w:b w:val="0"/>
          <w:szCs w:val="20"/>
          <w:u w:val="single"/>
        </w:rPr>
        <w:t>Launch Phase</w:t>
      </w:r>
    </w:p>
    <w:tbl>
      <w:tblPr>
        <w:tblStyle w:val="TableGrid"/>
        <w:tblW w:w="0" w:type="auto"/>
        <w:tblLook w:val="04A0" w:firstRow="1" w:lastRow="0" w:firstColumn="1" w:lastColumn="0" w:noHBand="0" w:noVBand="1"/>
      </w:tblPr>
      <w:tblGrid>
        <w:gridCol w:w="1704"/>
        <w:gridCol w:w="4560"/>
        <w:gridCol w:w="2514"/>
      </w:tblGrid>
      <w:tr w:rsidR="00753872" w14:paraId="313CFBEB" w14:textId="77777777" w:rsidTr="00F25F6C">
        <w:tc>
          <w:tcPr>
            <w:tcW w:w="1704" w:type="dxa"/>
          </w:tcPr>
          <w:p w14:paraId="3E2B57E5" w14:textId="77777777" w:rsidR="00753872" w:rsidRPr="00C74AA0" w:rsidRDefault="00753872" w:rsidP="00F25F6C">
            <w:pPr>
              <w:spacing w:after="0" w:line="240" w:lineRule="auto"/>
              <w:rPr>
                <w:b/>
              </w:rPr>
            </w:pPr>
            <w:r w:rsidRPr="00C74AA0">
              <w:rPr>
                <w:b/>
              </w:rPr>
              <w:t>Req ID</w:t>
            </w:r>
          </w:p>
        </w:tc>
        <w:tc>
          <w:tcPr>
            <w:tcW w:w="7074" w:type="dxa"/>
            <w:gridSpan w:val="2"/>
          </w:tcPr>
          <w:p w14:paraId="1FD7B4BA" w14:textId="21A422A2" w:rsidR="00753872" w:rsidRDefault="00753872">
            <w:pPr>
              <w:spacing w:after="0" w:line="240" w:lineRule="auto"/>
            </w:pPr>
            <w:r>
              <w:t>TBR-FSR-LAN-OPS-</w:t>
            </w:r>
            <w:r w:rsidR="00EC6A19">
              <w:t>5110</w:t>
            </w:r>
          </w:p>
        </w:tc>
      </w:tr>
      <w:tr w:rsidR="00753872" w14:paraId="72A3CC03" w14:textId="77777777" w:rsidTr="00F25F6C">
        <w:tc>
          <w:tcPr>
            <w:tcW w:w="6264" w:type="dxa"/>
            <w:gridSpan w:val="2"/>
            <w:vMerge w:val="restart"/>
          </w:tcPr>
          <w:p w14:paraId="0B9930A1" w14:textId="77777777" w:rsidR="00753872" w:rsidRDefault="00753872" w:rsidP="00F25F6C">
            <w:pPr>
              <w:spacing w:after="0" w:line="240" w:lineRule="auto"/>
            </w:pPr>
            <w:r w:rsidRPr="00776A77">
              <w:t xml:space="preserve">The Rover </w:t>
            </w:r>
            <w:r>
              <w:t>shall be inhibited during the launch phase (TBC)</w:t>
            </w:r>
          </w:p>
        </w:tc>
        <w:tc>
          <w:tcPr>
            <w:tcW w:w="2514" w:type="dxa"/>
          </w:tcPr>
          <w:p w14:paraId="0EEB4431" w14:textId="77777777" w:rsidR="00753872" w:rsidRDefault="00753872" w:rsidP="00F25F6C">
            <w:pPr>
              <w:spacing w:after="0" w:line="240" w:lineRule="auto"/>
            </w:pPr>
            <w:r>
              <w:t>Verification Method: Test</w:t>
            </w:r>
          </w:p>
        </w:tc>
      </w:tr>
      <w:tr w:rsidR="00753872" w14:paraId="2D01B275" w14:textId="77777777" w:rsidTr="00F25F6C">
        <w:tc>
          <w:tcPr>
            <w:tcW w:w="6264" w:type="dxa"/>
            <w:gridSpan w:val="2"/>
            <w:vMerge/>
          </w:tcPr>
          <w:p w14:paraId="10D6827C" w14:textId="77777777" w:rsidR="00753872" w:rsidRDefault="00753872" w:rsidP="00F25F6C">
            <w:pPr>
              <w:spacing w:after="0" w:line="240" w:lineRule="auto"/>
            </w:pPr>
          </w:p>
        </w:tc>
        <w:tc>
          <w:tcPr>
            <w:tcW w:w="2514" w:type="dxa"/>
          </w:tcPr>
          <w:p w14:paraId="10587809" w14:textId="77777777" w:rsidR="00753872" w:rsidRPr="00C74AA0" w:rsidRDefault="00753872" w:rsidP="00F25F6C">
            <w:pPr>
              <w:spacing w:after="0" w:line="240" w:lineRule="auto"/>
              <w:rPr>
                <w:b/>
              </w:rPr>
            </w:pPr>
            <w:r>
              <w:t>Verification Level: System</w:t>
            </w:r>
          </w:p>
        </w:tc>
      </w:tr>
    </w:tbl>
    <w:p w14:paraId="35280D65" w14:textId="77777777" w:rsidR="00753872" w:rsidRPr="000F01F3" w:rsidRDefault="00753872" w:rsidP="00753872">
      <w:pPr>
        <w:rPr>
          <w:rStyle w:val="Strong"/>
          <w:b w:val="0"/>
          <w:szCs w:val="20"/>
        </w:rPr>
      </w:pPr>
    </w:p>
    <w:tbl>
      <w:tblPr>
        <w:tblStyle w:val="TableGrid"/>
        <w:tblW w:w="0" w:type="auto"/>
        <w:tblLook w:val="04A0" w:firstRow="1" w:lastRow="0" w:firstColumn="1" w:lastColumn="0" w:noHBand="0" w:noVBand="1"/>
      </w:tblPr>
      <w:tblGrid>
        <w:gridCol w:w="1704"/>
        <w:gridCol w:w="4560"/>
        <w:gridCol w:w="2514"/>
      </w:tblGrid>
      <w:tr w:rsidR="00753872" w14:paraId="244E9C29" w14:textId="77777777" w:rsidTr="00F25F6C">
        <w:tc>
          <w:tcPr>
            <w:tcW w:w="1704" w:type="dxa"/>
          </w:tcPr>
          <w:p w14:paraId="5C969BD4" w14:textId="77777777" w:rsidR="00753872" w:rsidRPr="00C74AA0" w:rsidRDefault="00753872" w:rsidP="00F25F6C">
            <w:pPr>
              <w:spacing w:after="0" w:line="240" w:lineRule="auto"/>
              <w:rPr>
                <w:b/>
              </w:rPr>
            </w:pPr>
            <w:r w:rsidRPr="00C74AA0">
              <w:rPr>
                <w:b/>
              </w:rPr>
              <w:t>Req ID</w:t>
            </w:r>
          </w:p>
        </w:tc>
        <w:tc>
          <w:tcPr>
            <w:tcW w:w="7074" w:type="dxa"/>
            <w:gridSpan w:val="2"/>
          </w:tcPr>
          <w:p w14:paraId="18E50071" w14:textId="30D158F9" w:rsidR="00753872" w:rsidRDefault="00753872">
            <w:pPr>
              <w:spacing w:after="0" w:line="240" w:lineRule="auto"/>
            </w:pPr>
            <w:r>
              <w:t>TBR-FSR-LAN-OPS-</w:t>
            </w:r>
            <w:r w:rsidR="00EC6A19">
              <w:t>5120</w:t>
            </w:r>
          </w:p>
        </w:tc>
      </w:tr>
      <w:tr w:rsidR="00753872" w14:paraId="2B9E3F01" w14:textId="77777777" w:rsidTr="00F25F6C">
        <w:tc>
          <w:tcPr>
            <w:tcW w:w="6264" w:type="dxa"/>
            <w:gridSpan w:val="2"/>
            <w:vMerge w:val="restart"/>
          </w:tcPr>
          <w:p w14:paraId="76C991B4" w14:textId="77777777" w:rsidR="00753872" w:rsidRDefault="00753872" w:rsidP="00F25F6C">
            <w:pPr>
              <w:spacing w:after="0" w:line="240" w:lineRule="auto"/>
            </w:pPr>
            <w:r w:rsidRPr="00776A77">
              <w:t xml:space="preserve">The Rover </w:t>
            </w:r>
            <w:r>
              <w:t>shall comply to the lander inhibit requirements TBD</w:t>
            </w:r>
          </w:p>
        </w:tc>
        <w:tc>
          <w:tcPr>
            <w:tcW w:w="2514" w:type="dxa"/>
          </w:tcPr>
          <w:p w14:paraId="2DE7AB2A" w14:textId="77777777" w:rsidR="00753872" w:rsidRDefault="00753872" w:rsidP="00F25F6C">
            <w:pPr>
              <w:spacing w:after="0" w:line="240" w:lineRule="auto"/>
            </w:pPr>
            <w:r>
              <w:t>Verification Method: Test</w:t>
            </w:r>
          </w:p>
        </w:tc>
      </w:tr>
      <w:tr w:rsidR="00753872" w14:paraId="41CDCA60" w14:textId="77777777" w:rsidTr="00F25F6C">
        <w:tc>
          <w:tcPr>
            <w:tcW w:w="6264" w:type="dxa"/>
            <w:gridSpan w:val="2"/>
            <w:vMerge/>
          </w:tcPr>
          <w:p w14:paraId="70E3CD8C" w14:textId="77777777" w:rsidR="00753872" w:rsidRDefault="00753872" w:rsidP="00F25F6C">
            <w:pPr>
              <w:spacing w:after="0" w:line="240" w:lineRule="auto"/>
            </w:pPr>
          </w:p>
        </w:tc>
        <w:tc>
          <w:tcPr>
            <w:tcW w:w="2514" w:type="dxa"/>
          </w:tcPr>
          <w:p w14:paraId="6E5158EF" w14:textId="77777777" w:rsidR="00753872" w:rsidRPr="00C74AA0" w:rsidRDefault="00753872" w:rsidP="00F25F6C">
            <w:pPr>
              <w:spacing w:after="0" w:line="240" w:lineRule="auto"/>
              <w:rPr>
                <w:b/>
              </w:rPr>
            </w:pPr>
            <w:r>
              <w:t>Verification Level: System</w:t>
            </w:r>
          </w:p>
        </w:tc>
      </w:tr>
    </w:tbl>
    <w:p w14:paraId="6C32B341" w14:textId="77777777" w:rsidR="00753872" w:rsidRDefault="00753872" w:rsidP="007D5F59">
      <w:pPr>
        <w:rPr>
          <w:rStyle w:val="Strong"/>
          <w:b w:val="0"/>
          <w:szCs w:val="20"/>
          <w:u w:val="single"/>
        </w:rPr>
      </w:pPr>
    </w:p>
    <w:p w14:paraId="34B67E38" w14:textId="77777777" w:rsidR="00753872" w:rsidRDefault="00753872" w:rsidP="00753872">
      <w:pPr>
        <w:rPr>
          <w:rStyle w:val="Strong"/>
          <w:b w:val="0"/>
          <w:szCs w:val="20"/>
          <w:u w:val="single"/>
        </w:rPr>
      </w:pPr>
      <w:r>
        <w:rPr>
          <w:rStyle w:val="Strong"/>
          <w:b w:val="0"/>
          <w:szCs w:val="20"/>
          <w:u w:val="single"/>
        </w:rPr>
        <w:t>Post-Landing</w:t>
      </w:r>
      <w:r w:rsidRPr="000F01F3">
        <w:rPr>
          <w:rStyle w:val="Strong"/>
          <w:b w:val="0"/>
          <w:szCs w:val="20"/>
          <w:u w:val="single"/>
        </w:rPr>
        <w:t xml:space="preserve"> Phase</w:t>
      </w:r>
    </w:p>
    <w:tbl>
      <w:tblPr>
        <w:tblStyle w:val="TableGrid"/>
        <w:tblW w:w="0" w:type="auto"/>
        <w:tblLook w:val="04A0" w:firstRow="1" w:lastRow="0" w:firstColumn="1" w:lastColumn="0" w:noHBand="0" w:noVBand="1"/>
      </w:tblPr>
      <w:tblGrid>
        <w:gridCol w:w="1704"/>
        <w:gridCol w:w="4560"/>
        <w:gridCol w:w="2514"/>
      </w:tblGrid>
      <w:tr w:rsidR="00753872" w14:paraId="01133066" w14:textId="77777777" w:rsidTr="00F25F6C">
        <w:tc>
          <w:tcPr>
            <w:tcW w:w="1704" w:type="dxa"/>
          </w:tcPr>
          <w:p w14:paraId="5814F3FF" w14:textId="77777777" w:rsidR="00753872" w:rsidRPr="00C74AA0" w:rsidRDefault="00753872" w:rsidP="00F25F6C">
            <w:pPr>
              <w:spacing w:after="0" w:line="240" w:lineRule="auto"/>
              <w:rPr>
                <w:b/>
              </w:rPr>
            </w:pPr>
            <w:r w:rsidRPr="00C74AA0">
              <w:rPr>
                <w:b/>
              </w:rPr>
              <w:t>Req ID</w:t>
            </w:r>
          </w:p>
        </w:tc>
        <w:tc>
          <w:tcPr>
            <w:tcW w:w="7074" w:type="dxa"/>
            <w:gridSpan w:val="2"/>
          </w:tcPr>
          <w:p w14:paraId="36E16CAE" w14:textId="6A4F242B" w:rsidR="00753872" w:rsidRDefault="00753872">
            <w:pPr>
              <w:spacing w:after="0" w:line="240" w:lineRule="auto"/>
            </w:pPr>
            <w:r>
              <w:t>TBR-FSR-LAN-OPS-</w:t>
            </w:r>
            <w:r w:rsidR="00673F4B">
              <w:t>5210</w:t>
            </w:r>
          </w:p>
        </w:tc>
      </w:tr>
      <w:tr w:rsidR="00753872" w14:paraId="088CF031" w14:textId="77777777" w:rsidTr="00F25F6C">
        <w:tc>
          <w:tcPr>
            <w:tcW w:w="6264" w:type="dxa"/>
            <w:gridSpan w:val="2"/>
            <w:vMerge w:val="restart"/>
          </w:tcPr>
          <w:p w14:paraId="58345CB8" w14:textId="77777777" w:rsidR="00753872" w:rsidRDefault="00753872" w:rsidP="00F25F6C">
            <w:pPr>
              <w:spacing w:after="0" w:line="240" w:lineRule="auto"/>
            </w:pPr>
            <w:r>
              <w:t>The R</w:t>
            </w:r>
            <w:r w:rsidRPr="00903DE6">
              <w:t xml:space="preserve">over shall </w:t>
            </w:r>
            <w:r>
              <w:t>be capable of landing on the surface of the moon with a minimum of 10 days (240hrs) (TBC) of sunlight left in the lunar day</w:t>
            </w:r>
          </w:p>
        </w:tc>
        <w:tc>
          <w:tcPr>
            <w:tcW w:w="2514" w:type="dxa"/>
          </w:tcPr>
          <w:p w14:paraId="6BD5EA5D" w14:textId="77777777" w:rsidR="00753872" w:rsidRDefault="00753872" w:rsidP="00F25F6C">
            <w:pPr>
              <w:spacing w:after="0" w:line="240" w:lineRule="auto"/>
            </w:pPr>
            <w:r>
              <w:t>Verification Method: Test</w:t>
            </w:r>
          </w:p>
        </w:tc>
      </w:tr>
      <w:tr w:rsidR="00753872" w14:paraId="0CA18292" w14:textId="77777777" w:rsidTr="00F25F6C">
        <w:tc>
          <w:tcPr>
            <w:tcW w:w="6264" w:type="dxa"/>
            <w:gridSpan w:val="2"/>
            <w:vMerge/>
          </w:tcPr>
          <w:p w14:paraId="21E74BC3" w14:textId="77777777" w:rsidR="00753872" w:rsidRDefault="00753872" w:rsidP="00F25F6C">
            <w:pPr>
              <w:spacing w:after="0" w:line="240" w:lineRule="auto"/>
            </w:pPr>
          </w:p>
        </w:tc>
        <w:tc>
          <w:tcPr>
            <w:tcW w:w="2514" w:type="dxa"/>
          </w:tcPr>
          <w:p w14:paraId="41524803" w14:textId="77777777" w:rsidR="00753872" w:rsidRPr="00C74AA0" w:rsidRDefault="00753872" w:rsidP="00F25F6C">
            <w:pPr>
              <w:spacing w:after="0" w:line="240" w:lineRule="auto"/>
              <w:rPr>
                <w:b/>
              </w:rPr>
            </w:pPr>
            <w:r>
              <w:t>Verification Level: System</w:t>
            </w:r>
          </w:p>
        </w:tc>
      </w:tr>
    </w:tbl>
    <w:p w14:paraId="7ADCB05B" w14:textId="77777777" w:rsidR="007D5F59" w:rsidRDefault="007D5F59" w:rsidP="007D5F59">
      <w:pPr>
        <w:rPr>
          <w:rStyle w:val="Strong"/>
          <w:b w:val="0"/>
          <w:szCs w:val="20"/>
          <w:u w:val="single"/>
        </w:rPr>
      </w:pPr>
    </w:p>
    <w:p w14:paraId="7F669521" w14:textId="77777777" w:rsidR="007D5F59" w:rsidRPr="000F01F3" w:rsidRDefault="007D5F59" w:rsidP="007D5F59">
      <w:pPr>
        <w:rPr>
          <w:rStyle w:val="Strong"/>
          <w:b w:val="0"/>
          <w:u w:val="single"/>
        </w:rPr>
      </w:pPr>
      <w:r w:rsidRPr="000F01F3">
        <w:rPr>
          <w:rStyle w:val="Strong"/>
          <w:b w:val="0"/>
          <w:u w:val="single"/>
        </w:rPr>
        <w:t>Egress Phase</w:t>
      </w:r>
    </w:p>
    <w:tbl>
      <w:tblPr>
        <w:tblStyle w:val="TableGrid"/>
        <w:tblW w:w="0" w:type="auto"/>
        <w:tblLook w:val="04A0" w:firstRow="1" w:lastRow="0" w:firstColumn="1" w:lastColumn="0" w:noHBand="0" w:noVBand="1"/>
      </w:tblPr>
      <w:tblGrid>
        <w:gridCol w:w="1704"/>
        <w:gridCol w:w="4560"/>
        <w:gridCol w:w="2514"/>
      </w:tblGrid>
      <w:tr w:rsidR="00753872" w14:paraId="4CEA28D9" w14:textId="77777777" w:rsidTr="00753872">
        <w:trPr>
          <w:trHeight w:val="317"/>
        </w:trPr>
        <w:tc>
          <w:tcPr>
            <w:tcW w:w="1704" w:type="dxa"/>
          </w:tcPr>
          <w:p w14:paraId="1D741FC8" w14:textId="170738A7" w:rsidR="00753872" w:rsidRPr="00C74AA0" w:rsidRDefault="00753872" w:rsidP="00753872">
            <w:pPr>
              <w:spacing w:after="0" w:line="240" w:lineRule="auto"/>
              <w:rPr>
                <w:b/>
              </w:rPr>
            </w:pPr>
            <w:r w:rsidRPr="00C74AA0">
              <w:rPr>
                <w:b/>
              </w:rPr>
              <w:t>Req ID</w:t>
            </w:r>
          </w:p>
        </w:tc>
        <w:tc>
          <w:tcPr>
            <w:tcW w:w="7074" w:type="dxa"/>
            <w:gridSpan w:val="2"/>
          </w:tcPr>
          <w:p w14:paraId="0AF3FAD3" w14:textId="792B6C0B" w:rsidR="00753872" w:rsidRDefault="00753872">
            <w:pPr>
              <w:spacing w:after="0" w:line="240" w:lineRule="auto"/>
            </w:pPr>
            <w:r>
              <w:t>TBR-FSR-LAN-OPS-</w:t>
            </w:r>
            <w:r w:rsidR="00673F4B">
              <w:t>5310</w:t>
            </w:r>
          </w:p>
        </w:tc>
      </w:tr>
      <w:tr w:rsidR="00753872" w14:paraId="65F47504" w14:textId="77777777" w:rsidTr="00631AB0">
        <w:tc>
          <w:tcPr>
            <w:tcW w:w="6264" w:type="dxa"/>
            <w:gridSpan w:val="2"/>
            <w:vMerge w:val="restart"/>
          </w:tcPr>
          <w:p w14:paraId="4E2DEF83" w14:textId="44C00F56" w:rsidR="00753872" w:rsidRDefault="00753872" w:rsidP="00753872">
            <w:pPr>
              <w:spacing w:after="0" w:line="240" w:lineRule="auto"/>
            </w:pPr>
            <w:r>
              <w:t>The R</w:t>
            </w:r>
            <w:r w:rsidRPr="00903DE6">
              <w:t xml:space="preserve">over shall </w:t>
            </w:r>
            <w:r>
              <w:t>be capable of being deployed no later than 1 day (24hrs) after landing</w:t>
            </w:r>
          </w:p>
        </w:tc>
        <w:tc>
          <w:tcPr>
            <w:tcW w:w="2514" w:type="dxa"/>
          </w:tcPr>
          <w:p w14:paraId="534A56E5" w14:textId="3D5652CB" w:rsidR="00753872" w:rsidRDefault="00753872" w:rsidP="00753872">
            <w:pPr>
              <w:spacing w:after="0" w:line="240" w:lineRule="auto"/>
            </w:pPr>
            <w:r>
              <w:t>Verification Method: Test</w:t>
            </w:r>
          </w:p>
        </w:tc>
      </w:tr>
      <w:tr w:rsidR="00753872" w14:paraId="474BA946" w14:textId="77777777" w:rsidTr="00631AB0">
        <w:tc>
          <w:tcPr>
            <w:tcW w:w="6264" w:type="dxa"/>
            <w:gridSpan w:val="2"/>
            <w:vMerge/>
          </w:tcPr>
          <w:p w14:paraId="6E3A14E2" w14:textId="77777777" w:rsidR="00753872" w:rsidRDefault="00753872" w:rsidP="00753872">
            <w:pPr>
              <w:spacing w:after="0" w:line="240" w:lineRule="auto"/>
            </w:pPr>
          </w:p>
        </w:tc>
        <w:tc>
          <w:tcPr>
            <w:tcW w:w="2514" w:type="dxa"/>
          </w:tcPr>
          <w:p w14:paraId="45401AA9" w14:textId="7883727D" w:rsidR="00753872" w:rsidRPr="00C74AA0" w:rsidRDefault="00753872" w:rsidP="00753872">
            <w:pPr>
              <w:spacing w:after="0" w:line="240" w:lineRule="auto"/>
              <w:rPr>
                <w:b/>
              </w:rPr>
            </w:pPr>
            <w:r>
              <w:t>Verification Level: System</w:t>
            </w:r>
          </w:p>
        </w:tc>
      </w:tr>
    </w:tbl>
    <w:p w14:paraId="0B05CEE5" w14:textId="77777777" w:rsidR="00411DAF" w:rsidRDefault="00411DAF" w:rsidP="00411DAF">
      <w:bookmarkStart w:id="413" w:name="_Toc81301515"/>
      <w:bookmarkStart w:id="414" w:name="_Toc85461516"/>
    </w:p>
    <w:p w14:paraId="177432F2" w14:textId="77777777" w:rsidR="007D5F59" w:rsidRPr="006B1898" w:rsidRDefault="007D5F59" w:rsidP="00FB2CA3">
      <w:pPr>
        <w:pStyle w:val="Heading3Appendix"/>
      </w:pPr>
      <w:bookmarkStart w:id="415" w:name="_Toc85791638"/>
      <w:r w:rsidRPr="006B1898">
        <w:t>ISRU Facility Interface</w:t>
      </w:r>
      <w:bookmarkEnd w:id="413"/>
      <w:bookmarkEnd w:id="414"/>
      <w:bookmarkEnd w:id="415"/>
      <w:r w:rsidRPr="006B1898">
        <w:t xml:space="preserve"> </w:t>
      </w:r>
    </w:p>
    <w:p w14:paraId="5FD32E20" w14:textId="77777777" w:rsidR="007D5F59" w:rsidRDefault="007D5F59" w:rsidP="007D5F59">
      <w:pPr>
        <w:rPr>
          <w:rStyle w:val="Strong"/>
          <w:b w:val="0"/>
          <w:szCs w:val="20"/>
        </w:rPr>
      </w:pPr>
      <w:r w:rsidRPr="005F3835">
        <w:rPr>
          <w:rStyle w:val="Strong"/>
          <w:b w:val="0"/>
          <w:szCs w:val="20"/>
        </w:rPr>
        <w:t>All interaction with the ISRU facility will be conducted in the Rover on surface phase</w:t>
      </w:r>
    </w:p>
    <w:p w14:paraId="2EA52D48" w14:textId="77777777" w:rsidR="00B34CB7" w:rsidRDefault="00B34CB7" w:rsidP="007D5F59">
      <w:pPr>
        <w:rPr>
          <w:rStyle w:val="Strong"/>
          <w:sz w:val="24"/>
        </w:rPr>
      </w:pPr>
    </w:p>
    <w:p w14:paraId="4216B968" w14:textId="11C6E5EC" w:rsidR="00B34CB7" w:rsidRPr="00B73B91" w:rsidRDefault="00B34CB7" w:rsidP="007D5F59">
      <w:pPr>
        <w:rPr>
          <w:rStyle w:val="Strong"/>
          <w:sz w:val="24"/>
        </w:rPr>
      </w:pPr>
      <w:r w:rsidRPr="00B73B91">
        <w:rPr>
          <w:rStyle w:val="Strong"/>
          <w:sz w:val="24"/>
        </w:rPr>
        <w:t>General</w:t>
      </w:r>
    </w:p>
    <w:p w14:paraId="0A9EE9CE" w14:textId="77777777" w:rsidR="007D5F59" w:rsidRDefault="007D5F59" w:rsidP="007D5F59">
      <w:pPr>
        <w:rPr>
          <w:rStyle w:val="Strong"/>
          <w:b w:val="0"/>
          <w:u w:val="single"/>
        </w:rPr>
      </w:pPr>
      <w:r>
        <w:rPr>
          <w:rStyle w:val="Strong"/>
          <w:b w:val="0"/>
          <w:u w:val="single"/>
        </w:rPr>
        <w:t xml:space="preserve">Mission </w:t>
      </w:r>
      <w:r w:rsidRPr="6A6FB3E1">
        <w:rPr>
          <w:rStyle w:val="Strong"/>
          <w:b w:val="0"/>
          <w:u w:val="single"/>
        </w:rPr>
        <w:t>Operational Zones</w:t>
      </w:r>
    </w:p>
    <w:p w14:paraId="0D7C4507" w14:textId="77777777" w:rsidR="007D5F59" w:rsidRDefault="007D5F59" w:rsidP="007D5F59">
      <w:pPr>
        <w:pStyle w:val="Caption"/>
        <w:keepNext/>
      </w:pPr>
      <w:bookmarkStart w:id="416" w:name="_Ref81258223"/>
      <w:r>
        <w:lastRenderedPageBreak/>
        <w:t xml:space="preserve">Table </w:t>
      </w:r>
      <w:r>
        <w:rPr>
          <w:noProof/>
        </w:rPr>
        <w:fldChar w:fldCharType="begin"/>
      </w:r>
      <w:r>
        <w:rPr>
          <w:noProof/>
        </w:rPr>
        <w:instrText xml:space="preserve"> SEQ Table \* ARABIC </w:instrText>
      </w:r>
      <w:r>
        <w:rPr>
          <w:noProof/>
        </w:rPr>
        <w:fldChar w:fldCharType="separate"/>
      </w:r>
      <w:r w:rsidR="00F85DC7">
        <w:rPr>
          <w:noProof/>
        </w:rPr>
        <w:t>8</w:t>
      </w:r>
      <w:r>
        <w:rPr>
          <w:noProof/>
        </w:rPr>
        <w:fldChar w:fldCharType="end"/>
      </w:r>
      <w:bookmarkEnd w:id="416"/>
      <w:r>
        <w:t>: Definition of the Rover Mission Operational Zones</w:t>
      </w:r>
    </w:p>
    <w:tbl>
      <w:tblPr>
        <w:tblStyle w:val="TableGrid"/>
        <w:tblW w:w="0" w:type="auto"/>
        <w:tblLook w:val="04A0" w:firstRow="1" w:lastRow="0" w:firstColumn="1" w:lastColumn="0" w:noHBand="0" w:noVBand="1"/>
      </w:tblPr>
      <w:tblGrid>
        <w:gridCol w:w="988"/>
        <w:gridCol w:w="1559"/>
        <w:gridCol w:w="1984"/>
        <w:gridCol w:w="2552"/>
        <w:gridCol w:w="1695"/>
      </w:tblGrid>
      <w:tr w:rsidR="00753872" w14:paraId="624ACB66" w14:textId="77777777" w:rsidTr="00631AB0">
        <w:tc>
          <w:tcPr>
            <w:tcW w:w="988" w:type="dxa"/>
            <w:shd w:val="clear" w:color="auto" w:fill="C6D9F1" w:themeFill="text2" w:themeFillTint="33"/>
          </w:tcPr>
          <w:p w14:paraId="7370D211" w14:textId="46D61365" w:rsidR="00753872" w:rsidRPr="002A243E" w:rsidRDefault="00753872" w:rsidP="00753872">
            <w:pPr>
              <w:jc w:val="center"/>
              <w:rPr>
                <w:rStyle w:val="Strong"/>
                <w:szCs w:val="20"/>
              </w:rPr>
            </w:pPr>
            <w:r w:rsidRPr="002A243E">
              <w:rPr>
                <w:rStyle w:val="Strong"/>
                <w:szCs w:val="20"/>
              </w:rPr>
              <w:t>Zone</w:t>
            </w:r>
          </w:p>
        </w:tc>
        <w:tc>
          <w:tcPr>
            <w:tcW w:w="1559" w:type="dxa"/>
            <w:shd w:val="clear" w:color="auto" w:fill="C6D9F1" w:themeFill="text2" w:themeFillTint="33"/>
          </w:tcPr>
          <w:p w14:paraId="4A37BCAD" w14:textId="70CD213A" w:rsidR="00753872" w:rsidRPr="002A243E" w:rsidRDefault="00753872" w:rsidP="00753872">
            <w:pPr>
              <w:jc w:val="center"/>
              <w:rPr>
                <w:rStyle w:val="Strong"/>
                <w:szCs w:val="20"/>
              </w:rPr>
            </w:pPr>
            <w:r w:rsidRPr="002A243E">
              <w:rPr>
                <w:rStyle w:val="Strong"/>
                <w:szCs w:val="20"/>
              </w:rPr>
              <w:t>Zone Name</w:t>
            </w:r>
          </w:p>
        </w:tc>
        <w:tc>
          <w:tcPr>
            <w:tcW w:w="1984" w:type="dxa"/>
            <w:shd w:val="clear" w:color="auto" w:fill="C6D9F1" w:themeFill="text2" w:themeFillTint="33"/>
          </w:tcPr>
          <w:p w14:paraId="574E2545" w14:textId="4729D91C" w:rsidR="00753872" w:rsidRPr="002A243E" w:rsidRDefault="00753872" w:rsidP="00753872">
            <w:pPr>
              <w:jc w:val="center"/>
              <w:rPr>
                <w:rStyle w:val="Strong"/>
                <w:szCs w:val="20"/>
              </w:rPr>
            </w:pPr>
            <w:r w:rsidRPr="002A243E">
              <w:rPr>
                <w:rStyle w:val="Strong"/>
                <w:szCs w:val="20"/>
              </w:rPr>
              <w:t>Zone Description (TBC)</w:t>
            </w:r>
          </w:p>
        </w:tc>
        <w:tc>
          <w:tcPr>
            <w:tcW w:w="2552" w:type="dxa"/>
            <w:shd w:val="clear" w:color="auto" w:fill="C6D9F1" w:themeFill="text2" w:themeFillTint="33"/>
          </w:tcPr>
          <w:p w14:paraId="6BF89B89" w14:textId="268C8571" w:rsidR="00753872" w:rsidRPr="002A243E" w:rsidRDefault="00753872" w:rsidP="00753872">
            <w:pPr>
              <w:jc w:val="center"/>
              <w:rPr>
                <w:rStyle w:val="Strong"/>
                <w:szCs w:val="20"/>
              </w:rPr>
            </w:pPr>
            <w:r w:rsidRPr="002A243E">
              <w:rPr>
                <w:rStyle w:val="Strong"/>
                <w:szCs w:val="20"/>
              </w:rPr>
              <w:t>Required Rover Behaviour</w:t>
            </w:r>
            <w:r>
              <w:rPr>
                <w:rStyle w:val="Strong"/>
                <w:szCs w:val="20"/>
              </w:rPr>
              <w:t xml:space="preserve"> i</w:t>
            </w:r>
            <w:r>
              <w:rPr>
                <w:rStyle w:val="Strong"/>
              </w:rPr>
              <w:t xml:space="preserve">n Zone </w:t>
            </w:r>
            <w:r>
              <w:rPr>
                <w:rStyle w:val="Strong"/>
                <w:szCs w:val="20"/>
              </w:rPr>
              <w:t>(TBC)</w:t>
            </w:r>
          </w:p>
        </w:tc>
        <w:tc>
          <w:tcPr>
            <w:tcW w:w="1695" w:type="dxa"/>
            <w:shd w:val="clear" w:color="auto" w:fill="C6D9F1" w:themeFill="text2" w:themeFillTint="33"/>
          </w:tcPr>
          <w:p w14:paraId="3B73BDF2" w14:textId="1B1F9511" w:rsidR="00753872" w:rsidRPr="002A243E" w:rsidRDefault="00753872" w:rsidP="00753872">
            <w:pPr>
              <w:jc w:val="center"/>
              <w:rPr>
                <w:rStyle w:val="Strong"/>
                <w:szCs w:val="20"/>
              </w:rPr>
            </w:pPr>
            <w:r w:rsidRPr="002A243E">
              <w:rPr>
                <w:rStyle w:val="Strong"/>
                <w:szCs w:val="20"/>
              </w:rPr>
              <w:t>Rationale</w:t>
            </w:r>
          </w:p>
        </w:tc>
      </w:tr>
      <w:tr w:rsidR="00753872" w14:paraId="429EF202" w14:textId="77777777" w:rsidTr="00631AB0">
        <w:tc>
          <w:tcPr>
            <w:tcW w:w="988" w:type="dxa"/>
          </w:tcPr>
          <w:p w14:paraId="6A69E3C4" w14:textId="7DE49529" w:rsidR="00753872" w:rsidRPr="008357E7" w:rsidRDefault="00753872" w:rsidP="00753872">
            <w:pPr>
              <w:jc w:val="center"/>
              <w:rPr>
                <w:rStyle w:val="Strong"/>
                <w:b w:val="0"/>
                <w:szCs w:val="20"/>
              </w:rPr>
            </w:pPr>
            <w:r w:rsidRPr="008357E7">
              <w:rPr>
                <w:rStyle w:val="Strong"/>
                <w:b w:val="0"/>
                <w:szCs w:val="20"/>
              </w:rPr>
              <w:t>A</w:t>
            </w:r>
          </w:p>
        </w:tc>
        <w:tc>
          <w:tcPr>
            <w:tcW w:w="1559" w:type="dxa"/>
          </w:tcPr>
          <w:p w14:paraId="7B53BCA0" w14:textId="0CA9CE18" w:rsidR="00753872" w:rsidRPr="008357E7" w:rsidRDefault="00753872" w:rsidP="00753872">
            <w:pPr>
              <w:jc w:val="center"/>
              <w:rPr>
                <w:rStyle w:val="Strong"/>
                <w:b w:val="0"/>
                <w:szCs w:val="20"/>
              </w:rPr>
            </w:pPr>
            <w:r>
              <w:rPr>
                <w:bCs/>
                <w:szCs w:val="20"/>
              </w:rPr>
              <w:t xml:space="preserve">Rover </w:t>
            </w:r>
            <w:r w:rsidRPr="008357E7">
              <w:rPr>
                <w:bCs/>
                <w:szCs w:val="20"/>
              </w:rPr>
              <w:t>Exclusion Zone (</w:t>
            </w:r>
            <w:r>
              <w:rPr>
                <w:bCs/>
                <w:szCs w:val="20"/>
              </w:rPr>
              <w:t>R</w:t>
            </w:r>
            <w:r w:rsidRPr="008357E7">
              <w:rPr>
                <w:bCs/>
                <w:szCs w:val="20"/>
              </w:rPr>
              <w:t>EZ)</w:t>
            </w:r>
          </w:p>
        </w:tc>
        <w:tc>
          <w:tcPr>
            <w:tcW w:w="1984" w:type="dxa"/>
          </w:tcPr>
          <w:p w14:paraId="5ACD940D" w14:textId="77777777" w:rsidR="00753872" w:rsidRDefault="00753872" w:rsidP="00753872">
            <w:r>
              <w:t>Rover no-go exclusion zone</w:t>
            </w:r>
          </w:p>
          <w:p w14:paraId="60EC624A" w14:textId="1BB5A2C6" w:rsidR="00753872" w:rsidRPr="008357E7" w:rsidRDefault="00753872" w:rsidP="00753872">
            <w:pPr>
              <w:rPr>
                <w:rStyle w:val="Strong"/>
                <w:b w:val="0"/>
                <w:szCs w:val="20"/>
              </w:rPr>
            </w:pPr>
            <w:r>
              <w:t xml:space="preserve">Distance </w:t>
            </w:r>
            <w:r w:rsidRPr="00472C16">
              <w:t>&lt; 0.2m</w:t>
            </w:r>
            <w:r>
              <w:t xml:space="preserve"> (TBC) between rover and lander/ISRU facility</w:t>
            </w:r>
          </w:p>
        </w:tc>
        <w:tc>
          <w:tcPr>
            <w:tcW w:w="2552" w:type="dxa"/>
          </w:tcPr>
          <w:p w14:paraId="6783A59E" w14:textId="7B63E15D" w:rsidR="00753872" w:rsidRPr="008357E7" w:rsidRDefault="00753872" w:rsidP="00753872">
            <w:pPr>
              <w:rPr>
                <w:rStyle w:val="Strong"/>
                <w:b w:val="0"/>
                <w:szCs w:val="20"/>
              </w:rPr>
            </w:pPr>
            <w:r w:rsidRPr="00726CE3">
              <w:rPr>
                <w:bCs/>
                <w:szCs w:val="20"/>
              </w:rPr>
              <w:t xml:space="preserve">Rover </w:t>
            </w:r>
            <w:r>
              <w:rPr>
                <w:bCs/>
                <w:szCs w:val="20"/>
              </w:rPr>
              <w:t>s</w:t>
            </w:r>
            <w:r w:rsidRPr="002A243E">
              <w:rPr>
                <w:bCs/>
                <w:szCs w:val="20"/>
              </w:rPr>
              <w:t>hall not enter </w:t>
            </w:r>
            <w:r>
              <w:rPr>
                <w:bCs/>
                <w:szCs w:val="20"/>
              </w:rPr>
              <w:t>REZ under any circumstances</w:t>
            </w:r>
          </w:p>
        </w:tc>
        <w:tc>
          <w:tcPr>
            <w:tcW w:w="1695" w:type="dxa"/>
          </w:tcPr>
          <w:p w14:paraId="41C9AFAF" w14:textId="77777777" w:rsidR="00753872" w:rsidRPr="002A243E" w:rsidRDefault="00753872" w:rsidP="00753872">
            <w:pPr>
              <w:rPr>
                <w:bCs/>
                <w:szCs w:val="20"/>
              </w:rPr>
            </w:pPr>
            <w:r w:rsidRPr="002A243E">
              <w:rPr>
                <w:bCs/>
                <w:szCs w:val="20"/>
              </w:rPr>
              <w:t>Avoid</w:t>
            </w:r>
            <w:r>
              <w:rPr>
                <w:bCs/>
                <w:szCs w:val="20"/>
              </w:rPr>
              <w:t xml:space="preserve"> Rover </w:t>
            </w:r>
            <w:r w:rsidRPr="002A243E">
              <w:rPr>
                <w:bCs/>
                <w:szCs w:val="20"/>
              </w:rPr>
              <w:t>collision/impact or mechanical entanglement with Lander and ISRU systems</w:t>
            </w:r>
          </w:p>
          <w:p w14:paraId="7B4C8BDF" w14:textId="77777777" w:rsidR="00753872" w:rsidRPr="008357E7" w:rsidRDefault="00753872" w:rsidP="00753872">
            <w:pPr>
              <w:rPr>
                <w:rStyle w:val="Strong"/>
                <w:b w:val="0"/>
                <w:szCs w:val="20"/>
              </w:rPr>
            </w:pPr>
          </w:p>
        </w:tc>
      </w:tr>
      <w:tr w:rsidR="00753872" w14:paraId="7A838582" w14:textId="77777777" w:rsidTr="00631AB0">
        <w:tc>
          <w:tcPr>
            <w:tcW w:w="988" w:type="dxa"/>
          </w:tcPr>
          <w:p w14:paraId="66B70446" w14:textId="6590EC73" w:rsidR="00753872" w:rsidRPr="008357E7" w:rsidRDefault="00753872" w:rsidP="00753872">
            <w:pPr>
              <w:jc w:val="center"/>
              <w:rPr>
                <w:rStyle w:val="Strong"/>
                <w:b w:val="0"/>
                <w:szCs w:val="20"/>
              </w:rPr>
            </w:pPr>
            <w:r w:rsidRPr="008357E7">
              <w:rPr>
                <w:rStyle w:val="Strong"/>
                <w:b w:val="0"/>
                <w:szCs w:val="20"/>
              </w:rPr>
              <w:t>B</w:t>
            </w:r>
          </w:p>
        </w:tc>
        <w:tc>
          <w:tcPr>
            <w:tcW w:w="1559" w:type="dxa"/>
          </w:tcPr>
          <w:p w14:paraId="162BF18F" w14:textId="42A4AD7A" w:rsidR="00753872" w:rsidRPr="008357E7" w:rsidRDefault="00753872" w:rsidP="00753872">
            <w:pPr>
              <w:jc w:val="center"/>
              <w:rPr>
                <w:rStyle w:val="Strong"/>
                <w:b w:val="0"/>
                <w:szCs w:val="20"/>
              </w:rPr>
            </w:pPr>
            <w:r>
              <w:rPr>
                <w:rStyle w:val="Strong"/>
                <w:b w:val="0"/>
                <w:szCs w:val="20"/>
              </w:rPr>
              <w:t>Rover Interaction Zone (RIZ)</w:t>
            </w:r>
          </w:p>
        </w:tc>
        <w:tc>
          <w:tcPr>
            <w:tcW w:w="1984" w:type="dxa"/>
          </w:tcPr>
          <w:p w14:paraId="0E6D65D4" w14:textId="77777777" w:rsidR="00753872" w:rsidRDefault="00753872" w:rsidP="00753872">
            <w:r>
              <w:t>Rover in near proximity to Lander, ISRU facility or RDZ.</w:t>
            </w:r>
          </w:p>
          <w:p w14:paraId="3351752E" w14:textId="15E83149" w:rsidR="00753872" w:rsidRPr="008357E7" w:rsidRDefault="00753872" w:rsidP="00753872">
            <w:pPr>
              <w:rPr>
                <w:rStyle w:val="Strong"/>
                <w:b w:val="0"/>
                <w:szCs w:val="20"/>
              </w:rPr>
            </w:pPr>
            <w:r>
              <w:t xml:space="preserve">Distance &lt; </w:t>
            </w:r>
            <w:r w:rsidRPr="00472C16">
              <w:t>5 m</w:t>
            </w:r>
            <w:r>
              <w:t xml:space="preserve"> (TBC) between rover and the lander and/or ISRU facility </w:t>
            </w:r>
          </w:p>
        </w:tc>
        <w:tc>
          <w:tcPr>
            <w:tcW w:w="2552" w:type="dxa"/>
          </w:tcPr>
          <w:p w14:paraId="275C2B6F" w14:textId="77777777" w:rsidR="00753872" w:rsidRDefault="00753872" w:rsidP="00753872">
            <w:pPr>
              <w:rPr>
                <w:bCs/>
                <w:szCs w:val="20"/>
              </w:rPr>
            </w:pPr>
            <w:r w:rsidRPr="002A243E">
              <w:rPr>
                <w:bCs/>
                <w:szCs w:val="20"/>
              </w:rPr>
              <w:t xml:space="preserve">Rover shall not enter </w:t>
            </w:r>
            <w:r>
              <w:rPr>
                <w:bCs/>
                <w:szCs w:val="20"/>
              </w:rPr>
              <w:t>R</w:t>
            </w:r>
            <w:r>
              <w:t>IZ</w:t>
            </w:r>
            <w:r w:rsidRPr="002A243E">
              <w:rPr>
                <w:bCs/>
                <w:szCs w:val="20"/>
              </w:rPr>
              <w:t xml:space="preserve"> until permission received to enter </w:t>
            </w:r>
            <w:r>
              <w:rPr>
                <w:bCs/>
                <w:szCs w:val="20"/>
              </w:rPr>
              <w:t>R</w:t>
            </w:r>
            <w:r w:rsidRPr="002A243E">
              <w:rPr>
                <w:bCs/>
                <w:szCs w:val="20"/>
              </w:rPr>
              <w:t>IZ.</w:t>
            </w:r>
          </w:p>
          <w:p w14:paraId="15FB1027" w14:textId="77777777" w:rsidR="00753872" w:rsidRDefault="00753872" w:rsidP="00753872">
            <w:pPr>
              <w:rPr>
                <w:szCs w:val="20"/>
              </w:rPr>
            </w:pPr>
            <w:r w:rsidRPr="00726CE3">
              <w:rPr>
                <w:szCs w:val="20"/>
              </w:rPr>
              <w:t>Rover will operate under constrained motion</w:t>
            </w:r>
            <w:r>
              <w:rPr>
                <w:szCs w:val="20"/>
              </w:rPr>
              <w:t xml:space="preserve"> and </w:t>
            </w:r>
            <w:r w:rsidRPr="00726CE3">
              <w:rPr>
                <w:szCs w:val="20"/>
              </w:rPr>
              <w:t>orientatio</w:t>
            </w:r>
            <w:r>
              <w:rPr>
                <w:szCs w:val="20"/>
              </w:rPr>
              <w:t>n (TBD) within the RIZ.</w:t>
            </w:r>
          </w:p>
          <w:p w14:paraId="3F335D13" w14:textId="5BA75EF0" w:rsidR="00753872" w:rsidRPr="008357E7" w:rsidRDefault="00753872" w:rsidP="00753872">
            <w:pPr>
              <w:rPr>
                <w:rStyle w:val="Strong"/>
                <w:b w:val="0"/>
                <w:szCs w:val="20"/>
              </w:rPr>
            </w:pPr>
            <w:r>
              <w:rPr>
                <w:szCs w:val="20"/>
              </w:rPr>
              <w:t xml:space="preserve">Rover shall follow a defined </w:t>
            </w:r>
            <w:r w:rsidRPr="00726CE3">
              <w:rPr>
                <w:szCs w:val="20"/>
              </w:rPr>
              <w:t>approach path</w:t>
            </w:r>
            <w:r>
              <w:rPr>
                <w:szCs w:val="20"/>
              </w:rPr>
              <w:t xml:space="preserve"> (TBD) within the RIZ.</w:t>
            </w:r>
          </w:p>
        </w:tc>
        <w:tc>
          <w:tcPr>
            <w:tcW w:w="1695" w:type="dxa"/>
          </w:tcPr>
          <w:p w14:paraId="3EF214EC" w14:textId="77777777" w:rsidR="00753872" w:rsidRPr="002A243E" w:rsidRDefault="00753872" w:rsidP="00753872">
            <w:pPr>
              <w:rPr>
                <w:bCs/>
                <w:szCs w:val="20"/>
              </w:rPr>
            </w:pPr>
            <w:r w:rsidRPr="002A243E">
              <w:rPr>
                <w:bCs/>
                <w:szCs w:val="20"/>
              </w:rPr>
              <w:t>Minimise potential for collision/impact with Lander and ISRU systems (mechanical and dust)</w:t>
            </w:r>
          </w:p>
          <w:p w14:paraId="330C50C6" w14:textId="77777777" w:rsidR="00753872" w:rsidRPr="008357E7" w:rsidRDefault="00753872" w:rsidP="00753872">
            <w:pPr>
              <w:rPr>
                <w:rStyle w:val="Strong"/>
                <w:b w:val="0"/>
                <w:szCs w:val="20"/>
              </w:rPr>
            </w:pPr>
          </w:p>
        </w:tc>
      </w:tr>
      <w:tr w:rsidR="00753872" w14:paraId="2DDA6809" w14:textId="77777777" w:rsidTr="00631AB0">
        <w:tc>
          <w:tcPr>
            <w:tcW w:w="988" w:type="dxa"/>
          </w:tcPr>
          <w:p w14:paraId="22A5B44E" w14:textId="3627B6BF" w:rsidR="00753872" w:rsidRPr="008357E7" w:rsidRDefault="00753872" w:rsidP="00753872">
            <w:pPr>
              <w:jc w:val="center"/>
              <w:rPr>
                <w:rStyle w:val="Strong"/>
                <w:b w:val="0"/>
                <w:szCs w:val="20"/>
              </w:rPr>
            </w:pPr>
            <w:r>
              <w:rPr>
                <w:rStyle w:val="Strong"/>
                <w:b w:val="0"/>
                <w:szCs w:val="20"/>
              </w:rPr>
              <w:t>C</w:t>
            </w:r>
          </w:p>
        </w:tc>
        <w:tc>
          <w:tcPr>
            <w:tcW w:w="1559" w:type="dxa"/>
          </w:tcPr>
          <w:p w14:paraId="4A02D35A" w14:textId="3F5278A4" w:rsidR="00753872" w:rsidRPr="008357E7" w:rsidRDefault="00753872" w:rsidP="00753872">
            <w:pPr>
              <w:jc w:val="center"/>
              <w:rPr>
                <w:rStyle w:val="Strong"/>
                <w:b w:val="0"/>
                <w:szCs w:val="20"/>
              </w:rPr>
            </w:pPr>
            <w:r>
              <w:rPr>
                <w:rStyle w:val="Strong"/>
                <w:b w:val="0"/>
                <w:szCs w:val="20"/>
              </w:rPr>
              <w:t>Regolith Deposit Zone (RDZ)</w:t>
            </w:r>
          </w:p>
        </w:tc>
        <w:tc>
          <w:tcPr>
            <w:tcW w:w="1984" w:type="dxa"/>
          </w:tcPr>
          <w:p w14:paraId="2A24558F" w14:textId="77777777" w:rsidR="00753872" w:rsidRDefault="00753872" w:rsidP="00753872">
            <w:pPr>
              <w:rPr>
                <w:bCs/>
                <w:szCs w:val="20"/>
              </w:rPr>
            </w:pPr>
            <w:r>
              <w:rPr>
                <w:bCs/>
                <w:szCs w:val="20"/>
              </w:rPr>
              <w:t>Location where the Rover deposits the acquired regolith.</w:t>
            </w:r>
          </w:p>
          <w:p w14:paraId="4EF31E4C" w14:textId="77777777" w:rsidR="00753872" w:rsidRDefault="00753872" w:rsidP="00753872">
            <w:pPr>
              <w:rPr>
                <w:bCs/>
                <w:szCs w:val="20"/>
              </w:rPr>
            </w:pPr>
            <w:r>
              <w:rPr>
                <w:bCs/>
                <w:szCs w:val="20"/>
              </w:rPr>
              <w:t>This zone is within the RIZ</w:t>
            </w:r>
            <w:r>
              <w:t xml:space="preserve"> (TBC).</w:t>
            </w:r>
          </w:p>
          <w:p w14:paraId="60ADE1E3" w14:textId="5FDE3129" w:rsidR="00753872" w:rsidRPr="008357E7" w:rsidRDefault="00753872" w:rsidP="00753872">
            <w:pPr>
              <w:rPr>
                <w:rStyle w:val="Strong"/>
                <w:b w:val="0"/>
                <w:szCs w:val="20"/>
              </w:rPr>
            </w:pPr>
            <w:r>
              <w:rPr>
                <w:bCs/>
                <w:szCs w:val="20"/>
              </w:rPr>
              <w:t>The RDZ is defined by the ISRU facility transfer requirements (TBD).</w:t>
            </w:r>
          </w:p>
        </w:tc>
        <w:tc>
          <w:tcPr>
            <w:tcW w:w="2552" w:type="dxa"/>
          </w:tcPr>
          <w:p w14:paraId="6A10CCC8" w14:textId="77777777" w:rsidR="00753872" w:rsidRDefault="00753872" w:rsidP="00753872">
            <w:pPr>
              <w:rPr>
                <w:szCs w:val="20"/>
              </w:rPr>
            </w:pPr>
            <w:r w:rsidRPr="000855B3">
              <w:rPr>
                <w:szCs w:val="20"/>
              </w:rPr>
              <w:t>Rover will operate under constrained motion</w:t>
            </w:r>
            <w:r>
              <w:rPr>
                <w:szCs w:val="20"/>
              </w:rPr>
              <w:t xml:space="preserve">, </w:t>
            </w:r>
            <w:r w:rsidRPr="000855B3">
              <w:rPr>
                <w:szCs w:val="20"/>
              </w:rPr>
              <w:t>orientatio</w:t>
            </w:r>
            <w:r>
              <w:rPr>
                <w:szCs w:val="20"/>
              </w:rPr>
              <w:t>n and approach path (TBD) within the RDZ.</w:t>
            </w:r>
          </w:p>
          <w:p w14:paraId="1995AFE7" w14:textId="77777777" w:rsidR="00753872" w:rsidRPr="008357E7" w:rsidRDefault="00753872" w:rsidP="00753872">
            <w:pPr>
              <w:rPr>
                <w:rStyle w:val="Strong"/>
                <w:b w:val="0"/>
                <w:szCs w:val="20"/>
              </w:rPr>
            </w:pPr>
          </w:p>
        </w:tc>
        <w:tc>
          <w:tcPr>
            <w:tcW w:w="1695" w:type="dxa"/>
          </w:tcPr>
          <w:p w14:paraId="1E89F721" w14:textId="388C19F4" w:rsidR="00753872" w:rsidRPr="008357E7" w:rsidRDefault="00753872" w:rsidP="00753872">
            <w:pPr>
              <w:rPr>
                <w:rStyle w:val="Strong"/>
                <w:b w:val="0"/>
                <w:szCs w:val="20"/>
              </w:rPr>
            </w:pPr>
            <w:r>
              <w:rPr>
                <w:bCs/>
                <w:szCs w:val="20"/>
              </w:rPr>
              <w:t xml:space="preserve">Ensure safe and effective transfer of regolith from the Rover to ISRU facility </w:t>
            </w:r>
          </w:p>
        </w:tc>
      </w:tr>
      <w:tr w:rsidR="00753872" w14:paraId="6850E945" w14:textId="77777777" w:rsidTr="00631AB0">
        <w:tc>
          <w:tcPr>
            <w:tcW w:w="988" w:type="dxa"/>
          </w:tcPr>
          <w:p w14:paraId="2ED5D9D7" w14:textId="4C4F0E59" w:rsidR="00753872" w:rsidRPr="008357E7" w:rsidRDefault="00753872" w:rsidP="00753872">
            <w:pPr>
              <w:jc w:val="center"/>
              <w:rPr>
                <w:rStyle w:val="Strong"/>
                <w:b w:val="0"/>
                <w:szCs w:val="20"/>
              </w:rPr>
            </w:pPr>
            <w:r>
              <w:rPr>
                <w:rStyle w:val="Strong"/>
                <w:b w:val="0"/>
                <w:szCs w:val="20"/>
              </w:rPr>
              <w:t>D</w:t>
            </w:r>
          </w:p>
        </w:tc>
        <w:tc>
          <w:tcPr>
            <w:tcW w:w="1559" w:type="dxa"/>
          </w:tcPr>
          <w:p w14:paraId="5D12EC43" w14:textId="10D10FA4" w:rsidR="00753872" w:rsidRPr="008357E7" w:rsidRDefault="00753872" w:rsidP="00753872">
            <w:pPr>
              <w:jc w:val="center"/>
              <w:rPr>
                <w:rStyle w:val="Strong"/>
                <w:b w:val="0"/>
                <w:szCs w:val="20"/>
              </w:rPr>
            </w:pPr>
            <w:r>
              <w:rPr>
                <w:rStyle w:val="Strong"/>
                <w:b w:val="0"/>
                <w:szCs w:val="20"/>
              </w:rPr>
              <w:t>Solar Occlusion Zone (SOZ)</w:t>
            </w:r>
          </w:p>
        </w:tc>
        <w:tc>
          <w:tcPr>
            <w:tcW w:w="1984" w:type="dxa"/>
          </w:tcPr>
          <w:p w14:paraId="3F51C6A4" w14:textId="77777777" w:rsidR="00753872" w:rsidRDefault="00753872" w:rsidP="00753872">
            <w:pPr>
              <w:rPr>
                <w:bCs/>
                <w:szCs w:val="20"/>
              </w:rPr>
            </w:pPr>
            <w:r w:rsidRPr="008357E7">
              <w:rPr>
                <w:bCs/>
                <w:szCs w:val="20"/>
              </w:rPr>
              <w:t xml:space="preserve">Lander solar panel </w:t>
            </w:r>
            <w:r>
              <w:rPr>
                <w:bCs/>
                <w:szCs w:val="20"/>
              </w:rPr>
              <w:t xml:space="preserve">illumination path. </w:t>
            </w:r>
          </w:p>
          <w:p w14:paraId="7C41E91E" w14:textId="77777777" w:rsidR="00753872" w:rsidRPr="008357E7" w:rsidRDefault="00753872" w:rsidP="00753872">
            <w:pPr>
              <w:rPr>
                <w:rStyle w:val="Strong"/>
                <w:b w:val="0"/>
                <w:szCs w:val="20"/>
              </w:rPr>
            </w:pPr>
          </w:p>
        </w:tc>
        <w:tc>
          <w:tcPr>
            <w:tcW w:w="2552" w:type="dxa"/>
          </w:tcPr>
          <w:p w14:paraId="07990CBA" w14:textId="5803757F" w:rsidR="00753872" w:rsidRPr="008357E7" w:rsidRDefault="00753872" w:rsidP="00753872">
            <w:pPr>
              <w:rPr>
                <w:rStyle w:val="Strong"/>
                <w:b w:val="0"/>
                <w:szCs w:val="20"/>
              </w:rPr>
            </w:pPr>
            <w:r w:rsidRPr="00726CE3">
              <w:rPr>
                <w:bCs/>
                <w:szCs w:val="20"/>
              </w:rPr>
              <w:t xml:space="preserve">Rover shall not </w:t>
            </w:r>
            <w:r w:rsidRPr="000109DB">
              <w:rPr>
                <w:bCs/>
                <w:szCs w:val="20"/>
              </w:rPr>
              <w:t>stop in this zone.</w:t>
            </w:r>
          </w:p>
        </w:tc>
        <w:tc>
          <w:tcPr>
            <w:tcW w:w="1695" w:type="dxa"/>
          </w:tcPr>
          <w:p w14:paraId="1589F38B" w14:textId="26362C1F" w:rsidR="00753872" w:rsidRPr="008357E7" w:rsidRDefault="00753872" w:rsidP="00753872">
            <w:pPr>
              <w:rPr>
                <w:rStyle w:val="Strong"/>
                <w:b w:val="0"/>
                <w:szCs w:val="20"/>
              </w:rPr>
            </w:pPr>
            <w:r w:rsidRPr="002A243E">
              <w:rPr>
                <w:bCs/>
                <w:szCs w:val="20"/>
              </w:rPr>
              <w:t>Minimise any shadowing on Lander solar panels by Rover occlusion of sunlight</w:t>
            </w:r>
          </w:p>
        </w:tc>
      </w:tr>
      <w:tr w:rsidR="00753872" w14:paraId="77230135" w14:textId="77777777" w:rsidTr="00631AB0">
        <w:tc>
          <w:tcPr>
            <w:tcW w:w="988" w:type="dxa"/>
          </w:tcPr>
          <w:p w14:paraId="0311EABD" w14:textId="58DDAD8F" w:rsidR="00753872" w:rsidRPr="008357E7" w:rsidRDefault="00753872" w:rsidP="00753872">
            <w:pPr>
              <w:jc w:val="center"/>
              <w:rPr>
                <w:rStyle w:val="Strong"/>
                <w:b w:val="0"/>
                <w:szCs w:val="20"/>
              </w:rPr>
            </w:pPr>
            <w:r>
              <w:rPr>
                <w:rStyle w:val="Strong"/>
                <w:b w:val="0"/>
                <w:szCs w:val="20"/>
              </w:rPr>
              <w:t>E</w:t>
            </w:r>
          </w:p>
        </w:tc>
        <w:tc>
          <w:tcPr>
            <w:tcW w:w="1559" w:type="dxa"/>
          </w:tcPr>
          <w:p w14:paraId="61671300" w14:textId="13416544" w:rsidR="00753872" w:rsidRPr="008357E7" w:rsidRDefault="00753872" w:rsidP="00753872">
            <w:pPr>
              <w:jc w:val="center"/>
              <w:rPr>
                <w:rStyle w:val="Strong"/>
                <w:b w:val="0"/>
                <w:szCs w:val="20"/>
              </w:rPr>
            </w:pPr>
            <w:r>
              <w:rPr>
                <w:rStyle w:val="Strong"/>
                <w:b w:val="0"/>
                <w:szCs w:val="20"/>
              </w:rPr>
              <w:t>Field Activity Zone (FAZ)</w:t>
            </w:r>
          </w:p>
        </w:tc>
        <w:tc>
          <w:tcPr>
            <w:tcW w:w="1984" w:type="dxa"/>
          </w:tcPr>
          <w:p w14:paraId="4A50C5A3" w14:textId="1CC64D9D" w:rsidR="00753872" w:rsidRPr="008357E7" w:rsidRDefault="00753872" w:rsidP="00753872">
            <w:pPr>
              <w:rPr>
                <w:rStyle w:val="Strong"/>
                <w:b w:val="0"/>
                <w:szCs w:val="20"/>
              </w:rPr>
            </w:pPr>
            <w:r>
              <w:rPr>
                <w:bCs/>
                <w:szCs w:val="20"/>
              </w:rPr>
              <w:t>&gt;</w:t>
            </w:r>
            <w:r>
              <w:rPr>
                <w:szCs w:val="20"/>
              </w:rPr>
              <w:t xml:space="preserve"> 5 m </w:t>
            </w:r>
            <w:r>
              <w:rPr>
                <w:bCs/>
                <w:szCs w:val="20"/>
              </w:rPr>
              <w:t>(TBC)</w:t>
            </w:r>
            <w:r w:rsidRPr="008357E7">
              <w:rPr>
                <w:bCs/>
                <w:szCs w:val="20"/>
              </w:rPr>
              <w:t xml:space="preserve"> </w:t>
            </w:r>
            <w:r>
              <w:rPr>
                <w:bCs/>
                <w:szCs w:val="20"/>
              </w:rPr>
              <w:t xml:space="preserve">between </w:t>
            </w:r>
            <w:r>
              <w:t>Rover and Lander/ISRU facility</w:t>
            </w:r>
          </w:p>
        </w:tc>
        <w:tc>
          <w:tcPr>
            <w:tcW w:w="2552" w:type="dxa"/>
          </w:tcPr>
          <w:p w14:paraId="17BAD882" w14:textId="4B1D46FE" w:rsidR="00753872" w:rsidRPr="008357E7" w:rsidRDefault="00753872" w:rsidP="00753872">
            <w:pPr>
              <w:rPr>
                <w:rStyle w:val="Strong"/>
                <w:b w:val="0"/>
                <w:szCs w:val="20"/>
              </w:rPr>
            </w:pPr>
            <w:r w:rsidRPr="002A243E">
              <w:rPr>
                <w:bCs/>
                <w:szCs w:val="20"/>
              </w:rPr>
              <w:t xml:space="preserve">Rover </w:t>
            </w:r>
            <w:r>
              <w:rPr>
                <w:bCs/>
                <w:szCs w:val="20"/>
              </w:rPr>
              <w:t xml:space="preserve">may </w:t>
            </w:r>
            <w:r w:rsidRPr="002A243E">
              <w:rPr>
                <w:bCs/>
                <w:szCs w:val="20"/>
              </w:rPr>
              <w:t xml:space="preserve">operate </w:t>
            </w:r>
            <w:r>
              <w:rPr>
                <w:bCs/>
                <w:szCs w:val="20"/>
              </w:rPr>
              <w:t xml:space="preserve">with </w:t>
            </w:r>
            <w:r w:rsidRPr="002A243E">
              <w:rPr>
                <w:bCs/>
                <w:szCs w:val="20"/>
              </w:rPr>
              <w:t xml:space="preserve">nominal motion </w:t>
            </w:r>
            <w:r>
              <w:rPr>
                <w:bCs/>
                <w:szCs w:val="20"/>
              </w:rPr>
              <w:t>and activity (e.g., maximum Rover speed, use of acquisition tool)</w:t>
            </w:r>
          </w:p>
        </w:tc>
        <w:tc>
          <w:tcPr>
            <w:tcW w:w="1695" w:type="dxa"/>
          </w:tcPr>
          <w:p w14:paraId="7610A1FB" w14:textId="5BDF233D" w:rsidR="00753872" w:rsidRPr="008357E7" w:rsidRDefault="00753872" w:rsidP="00753872">
            <w:pPr>
              <w:rPr>
                <w:rStyle w:val="Strong"/>
                <w:b w:val="0"/>
                <w:szCs w:val="20"/>
              </w:rPr>
            </w:pPr>
            <w:r w:rsidRPr="002A243E">
              <w:rPr>
                <w:bCs/>
                <w:szCs w:val="20"/>
              </w:rPr>
              <w:t>Not proximal to ISRU or Lander systems</w:t>
            </w:r>
            <w:r>
              <w:rPr>
                <w:bCs/>
                <w:szCs w:val="20"/>
              </w:rPr>
              <w:t>,</w:t>
            </w:r>
            <w:r>
              <w:t xml:space="preserve"> minimal potential impact from Rover </w:t>
            </w:r>
            <w:r>
              <w:lastRenderedPageBreak/>
              <w:t xml:space="preserve">operations (e.g., dust generation) </w:t>
            </w:r>
          </w:p>
        </w:tc>
      </w:tr>
      <w:tr w:rsidR="00753872" w14:paraId="44B0F6A7" w14:textId="77777777" w:rsidTr="00631AB0">
        <w:tc>
          <w:tcPr>
            <w:tcW w:w="988" w:type="dxa"/>
          </w:tcPr>
          <w:p w14:paraId="14F2452B" w14:textId="36A71A8C" w:rsidR="00753872" w:rsidRPr="008357E7" w:rsidRDefault="00753872" w:rsidP="00753872">
            <w:pPr>
              <w:jc w:val="center"/>
              <w:rPr>
                <w:rStyle w:val="Strong"/>
                <w:b w:val="0"/>
                <w:szCs w:val="20"/>
              </w:rPr>
            </w:pPr>
            <w:r>
              <w:rPr>
                <w:rStyle w:val="Strong"/>
                <w:b w:val="0"/>
                <w:szCs w:val="20"/>
              </w:rPr>
              <w:lastRenderedPageBreak/>
              <w:t>F</w:t>
            </w:r>
          </w:p>
        </w:tc>
        <w:tc>
          <w:tcPr>
            <w:tcW w:w="1559" w:type="dxa"/>
          </w:tcPr>
          <w:p w14:paraId="2D54404A" w14:textId="25ABBC9A" w:rsidR="00753872" w:rsidRPr="008357E7" w:rsidRDefault="00753872" w:rsidP="00753872">
            <w:pPr>
              <w:jc w:val="center"/>
              <w:rPr>
                <w:rStyle w:val="Strong"/>
                <w:b w:val="0"/>
                <w:szCs w:val="20"/>
              </w:rPr>
            </w:pPr>
            <w:r>
              <w:rPr>
                <w:rStyle w:val="Strong"/>
                <w:b w:val="0"/>
                <w:szCs w:val="20"/>
              </w:rPr>
              <w:t>Regolith Acquisition Zone (RAZ)</w:t>
            </w:r>
          </w:p>
        </w:tc>
        <w:tc>
          <w:tcPr>
            <w:tcW w:w="1984" w:type="dxa"/>
          </w:tcPr>
          <w:p w14:paraId="486F31D7" w14:textId="77777777" w:rsidR="00753872" w:rsidRDefault="00753872" w:rsidP="00753872">
            <w:pPr>
              <w:rPr>
                <w:bCs/>
              </w:rPr>
            </w:pPr>
            <w:r w:rsidRPr="00C75819">
              <w:rPr>
                <w:rStyle w:val="Strong"/>
                <w:b w:val="0"/>
                <w:szCs w:val="20"/>
              </w:rPr>
              <w:t>R</w:t>
            </w:r>
            <w:r w:rsidRPr="00C75819">
              <w:rPr>
                <w:rStyle w:val="Strong"/>
                <w:b w:val="0"/>
              </w:rPr>
              <w:t xml:space="preserve">egions </w:t>
            </w:r>
            <w:r w:rsidRPr="00B34CB7">
              <w:rPr>
                <w:rStyle w:val="Strong"/>
                <w:b w:val="0"/>
              </w:rPr>
              <w:t>i</w:t>
            </w:r>
            <w:r w:rsidRPr="00C75819">
              <w:rPr>
                <w:rStyle w:val="Strong"/>
                <w:b w:val="0"/>
              </w:rPr>
              <w:t>dentified for regolith</w:t>
            </w:r>
            <w:r w:rsidRPr="00726CE3">
              <w:rPr>
                <w:rStyle w:val="Strong"/>
                <w:bCs w:val="0"/>
              </w:rPr>
              <w:t xml:space="preserve"> </w:t>
            </w:r>
            <w:r w:rsidRPr="009C2A65">
              <w:rPr>
                <w:bCs/>
              </w:rPr>
              <w:t>acquisition</w:t>
            </w:r>
          </w:p>
          <w:p w14:paraId="6CD7F366" w14:textId="77777777" w:rsidR="00753872" w:rsidRDefault="00753872" w:rsidP="00753872">
            <w:pPr>
              <w:rPr>
                <w:bCs/>
              </w:rPr>
            </w:pPr>
            <w:r>
              <w:rPr>
                <w:bCs/>
              </w:rPr>
              <w:t>It is possible for a RAZ to be located within the RIZ.</w:t>
            </w:r>
          </w:p>
          <w:p w14:paraId="063B6DAB" w14:textId="77777777" w:rsidR="00753872" w:rsidRPr="008357E7" w:rsidRDefault="00753872" w:rsidP="00753872">
            <w:pPr>
              <w:rPr>
                <w:rStyle w:val="Strong"/>
                <w:b w:val="0"/>
                <w:szCs w:val="20"/>
              </w:rPr>
            </w:pPr>
          </w:p>
        </w:tc>
        <w:tc>
          <w:tcPr>
            <w:tcW w:w="2552" w:type="dxa"/>
          </w:tcPr>
          <w:p w14:paraId="54902F1B" w14:textId="77777777" w:rsidR="00753872" w:rsidRDefault="00753872" w:rsidP="00753872">
            <w:pPr>
              <w:rPr>
                <w:bCs/>
                <w:szCs w:val="20"/>
              </w:rPr>
            </w:pPr>
            <w:r>
              <w:rPr>
                <w:bCs/>
                <w:szCs w:val="20"/>
              </w:rPr>
              <w:t xml:space="preserve">Rover may acquire regolith. </w:t>
            </w:r>
          </w:p>
          <w:p w14:paraId="405DF16D" w14:textId="3A6C0D8E" w:rsidR="00753872" w:rsidRPr="008357E7" w:rsidRDefault="00753872" w:rsidP="00753872">
            <w:pPr>
              <w:rPr>
                <w:rStyle w:val="Strong"/>
                <w:b w:val="0"/>
                <w:szCs w:val="20"/>
              </w:rPr>
            </w:pPr>
            <w:r>
              <w:rPr>
                <w:bCs/>
                <w:szCs w:val="20"/>
              </w:rPr>
              <w:t>R</w:t>
            </w:r>
            <w:r w:rsidRPr="002A243E">
              <w:rPr>
                <w:bCs/>
                <w:szCs w:val="20"/>
              </w:rPr>
              <w:t xml:space="preserve">over </w:t>
            </w:r>
            <w:r>
              <w:rPr>
                <w:bCs/>
                <w:szCs w:val="20"/>
              </w:rPr>
              <w:t xml:space="preserve">must not </w:t>
            </w:r>
            <w:r w:rsidRPr="002A243E">
              <w:rPr>
                <w:bCs/>
                <w:szCs w:val="20"/>
              </w:rPr>
              <w:t xml:space="preserve">generate dust from regolith acquisition </w:t>
            </w:r>
            <w:r>
              <w:rPr>
                <w:bCs/>
                <w:szCs w:val="20"/>
              </w:rPr>
              <w:t xml:space="preserve">tool that </w:t>
            </w:r>
            <w:r w:rsidRPr="002A243E">
              <w:rPr>
                <w:bCs/>
                <w:szCs w:val="20"/>
              </w:rPr>
              <w:t>impact</w:t>
            </w:r>
            <w:r>
              <w:rPr>
                <w:bCs/>
                <w:szCs w:val="20"/>
              </w:rPr>
              <w:t>s</w:t>
            </w:r>
            <w:r w:rsidRPr="002A243E">
              <w:rPr>
                <w:bCs/>
                <w:szCs w:val="20"/>
              </w:rPr>
              <w:t> Lander and ISRU systems</w:t>
            </w:r>
          </w:p>
        </w:tc>
        <w:tc>
          <w:tcPr>
            <w:tcW w:w="1695" w:type="dxa"/>
          </w:tcPr>
          <w:p w14:paraId="5E50C5E5" w14:textId="77777777" w:rsidR="00753872" w:rsidRPr="002A243E" w:rsidRDefault="00753872" w:rsidP="00753872">
            <w:pPr>
              <w:rPr>
                <w:bCs/>
                <w:szCs w:val="20"/>
              </w:rPr>
            </w:pPr>
            <w:r w:rsidRPr="002A243E">
              <w:rPr>
                <w:bCs/>
                <w:szCs w:val="20"/>
              </w:rPr>
              <w:t>Ensure rover does not generate dust from regolith acquisition that may impact Lander and ISRU systems</w:t>
            </w:r>
          </w:p>
          <w:p w14:paraId="7C5E31FF" w14:textId="77777777" w:rsidR="00753872" w:rsidRPr="008357E7" w:rsidRDefault="00753872" w:rsidP="00753872">
            <w:pPr>
              <w:rPr>
                <w:rStyle w:val="Strong"/>
                <w:b w:val="0"/>
                <w:szCs w:val="20"/>
              </w:rPr>
            </w:pPr>
          </w:p>
        </w:tc>
      </w:tr>
    </w:tbl>
    <w:p w14:paraId="53F3379D" w14:textId="77777777" w:rsidR="007D5F59" w:rsidRPr="005F0159" w:rsidRDefault="007D5F59" w:rsidP="007D5F59">
      <w:pPr>
        <w:rPr>
          <w:rStyle w:val="Strong"/>
          <w:b w:val="0"/>
          <w:szCs w:val="20"/>
        </w:rPr>
      </w:pPr>
    </w:p>
    <w:p w14:paraId="34A95ECC" w14:textId="5054577B" w:rsidR="007D5F59" w:rsidRPr="005F0159" w:rsidRDefault="007D5F59" w:rsidP="007D5F59">
      <w:pPr>
        <w:rPr>
          <w:rStyle w:val="Strong"/>
          <w:b w:val="0"/>
          <w:szCs w:val="20"/>
        </w:rPr>
      </w:pPr>
      <w:r w:rsidRPr="005F0159">
        <w:rPr>
          <w:rStyle w:val="Strong"/>
          <w:b w:val="0"/>
          <w:szCs w:val="20"/>
        </w:rPr>
        <w:t xml:space="preserve">An example of </w:t>
      </w:r>
      <w:r>
        <w:rPr>
          <w:rStyle w:val="Strong"/>
          <w:b w:val="0"/>
          <w:szCs w:val="20"/>
        </w:rPr>
        <w:t xml:space="preserve">the mission operational zones on the lunar surface is shown in </w:t>
      </w:r>
      <w:r>
        <w:rPr>
          <w:rStyle w:val="Strong"/>
          <w:b w:val="0"/>
          <w:szCs w:val="20"/>
        </w:rPr>
        <w:fldChar w:fldCharType="begin"/>
      </w:r>
      <w:r>
        <w:rPr>
          <w:rStyle w:val="Strong"/>
          <w:b w:val="0"/>
          <w:szCs w:val="20"/>
        </w:rPr>
        <w:instrText xml:space="preserve"> REF _Ref81258533 \h </w:instrText>
      </w:r>
      <w:r>
        <w:rPr>
          <w:rStyle w:val="Strong"/>
          <w:b w:val="0"/>
          <w:szCs w:val="20"/>
        </w:rPr>
      </w:r>
      <w:r>
        <w:rPr>
          <w:rStyle w:val="Strong"/>
          <w:b w:val="0"/>
          <w:szCs w:val="20"/>
        </w:rPr>
        <w:fldChar w:fldCharType="separate"/>
      </w:r>
      <w:r w:rsidR="00F85DC7">
        <w:t xml:space="preserve">Figure </w:t>
      </w:r>
      <w:r w:rsidR="00F85DC7">
        <w:rPr>
          <w:noProof/>
        </w:rPr>
        <w:t>3</w:t>
      </w:r>
      <w:r>
        <w:rPr>
          <w:rStyle w:val="Strong"/>
          <w:b w:val="0"/>
          <w:szCs w:val="20"/>
        </w:rPr>
        <w:fldChar w:fldCharType="end"/>
      </w:r>
    </w:p>
    <w:p w14:paraId="60A68D00" w14:textId="11DCEDD1" w:rsidR="007D5F59" w:rsidRDefault="006E5432" w:rsidP="007D5F59">
      <w:pPr>
        <w:keepNext/>
      </w:pPr>
      <w:r>
        <w:rPr>
          <w:noProof/>
          <w:lang w:eastAsia="en-AU"/>
        </w:rPr>
        <w:drawing>
          <wp:inline distT="0" distB="0" distL="0" distR="0" wp14:anchorId="7F5A7D9B" wp14:editId="5DB1473D">
            <wp:extent cx="5454650" cy="293540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5466366" cy="2941712"/>
                    </a:xfrm>
                    <a:prstGeom prst="rect">
                      <a:avLst/>
                    </a:prstGeom>
                    <a:noFill/>
                  </pic:spPr>
                </pic:pic>
              </a:graphicData>
            </a:graphic>
          </wp:inline>
        </w:drawing>
      </w:r>
    </w:p>
    <w:p w14:paraId="707C317B" w14:textId="4EACF08F" w:rsidR="007D5F59" w:rsidRDefault="007D5F59" w:rsidP="007D5F59">
      <w:pPr>
        <w:pStyle w:val="Caption"/>
        <w:rPr>
          <w:rStyle w:val="Strong"/>
          <w:b w:val="0"/>
          <w:bCs w:val="0"/>
        </w:rPr>
      </w:pPr>
      <w:bookmarkStart w:id="417" w:name="_Ref81258533"/>
      <w:r>
        <w:t xml:space="preserve">Figure </w:t>
      </w:r>
      <w:r>
        <w:rPr>
          <w:noProof/>
        </w:rPr>
        <w:fldChar w:fldCharType="begin"/>
      </w:r>
      <w:r>
        <w:rPr>
          <w:noProof/>
        </w:rPr>
        <w:instrText xml:space="preserve"> SEQ Figure \* ARABIC </w:instrText>
      </w:r>
      <w:r>
        <w:rPr>
          <w:noProof/>
        </w:rPr>
        <w:fldChar w:fldCharType="separate"/>
      </w:r>
      <w:r w:rsidR="00F85DC7">
        <w:rPr>
          <w:noProof/>
        </w:rPr>
        <w:t>3</w:t>
      </w:r>
      <w:r>
        <w:rPr>
          <w:noProof/>
        </w:rPr>
        <w:fldChar w:fldCharType="end"/>
      </w:r>
      <w:bookmarkEnd w:id="417"/>
      <w:r>
        <w:t>: An example d</w:t>
      </w:r>
      <w:r w:rsidRPr="00F23328">
        <w:t>iagrammatic representation of Mission Operational Zones on the lunar surface.</w:t>
      </w:r>
      <w:r>
        <w:t xml:space="preserve"> </w:t>
      </w:r>
    </w:p>
    <w:p w14:paraId="166F3C25" w14:textId="77777777" w:rsidR="00B34CB7" w:rsidRDefault="00B34CB7" w:rsidP="00223CAA">
      <w:pPr>
        <w:rPr>
          <w:rStyle w:val="Strong"/>
          <w:rFonts w:eastAsiaTheme="minorHAnsi" w:cstheme="minorBidi"/>
          <w:bCs w:val="0"/>
          <w:szCs w:val="18"/>
        </w:rPr>
      </w:pPr>
    </w:p>
    <w:p w14:paraId="3110400A" w14:textId="77777777" w:rsidR="007D5F59" w:rsidRPr="00223CAA" w:rsidRDefault="007D5F59" w:rsidP="00223CAA">
      <w:pPr>
        <w:rPr>
          <w:rStyle w:val="Strong"/>
        </w:rPr>
      </w:pPr>
      <w:r w:rsidRPr="00223CAA">
        <w:rPr>
          <w:rStyle w:val="Strong"/>
        </w:rPr>
        <w:t>Mechanical, Electrical &amp; Communication Interface</w:t>
      </w:r>
    </w:p>
    <w:tbl>
      <w:tblPr>
        <w:tblStyle w:val="TableGrid"/>
        <w:tblW w:w="0" w:type="auto"/>
        <w:tblLook w:val="04A0" w:firstRow="1" w:lastRow="0" w:firstColumn="1" w:lastColumn="0" w:noHBand="0" w:noVBand="1"/>
      </w:tblPr>
      <w:tblGrid>
        <w:gridCol w:w="1704"/>
        <w:gridCol w:w="4560"/>
        <w:gridCol w:w="2514"/>
      </w:tblGrid>
      <w:tr w:rsidR="00753872" w14:paraId="6959A9F1" w14:textId="77777777" w:rsidTr="00F25F6C">
        <w:tc>
          <w:tcPr>
            <w:tcW w:w="1704" w:type="dxa"/>
          </w:tcPr>
          <w:p w14:paraId="3E608410" w14:textId="77777777" w:rsidR="00753872" w:rsidRPr="00C74AA0" w:rsidRDefault="00753872" w:rsidP="00753872">
            <w:pPr>
              <w:spacing w:after="0" w:line="240" w:lineRule="auto"/>
              <w:rPr>
                <w:b/>
              </w:rPr>
            </w:pPr>
            <w:bookmarkStart w:id="418" w:name="_Ref81258194"/>
            <w:r w:rsidRPr="00C74AA0">
              <w:rPr>
                <w:b/>
              </w:rPr>
              <w:t>Req ID</w:t>
            </w:r>
          </w:p>
        </w:tc>
        <w:tc>
          <w:tcPr>
            <w:tcW w:w="7074" w:type="dxa"/>
            <w:gridSpan w:val="2"/>
          </w:tcPr>
          <w:p w14:paraId="17B72D83" w14:textId="639C1C4D" w:rsidR="00753872" w:rsidRDefault="00753872">
            <w:pPr>
              <w:spacing w:after="0" w:line="240" w:lineRule="auto"/>
            </w:pPr>
            <w:r>
              <w:t>TBR-FSR-ISR-GEN-</w:t>
            </w:r>
            <w:r w:rsidR="00673F4B">
              <w:t>1110</w:t>
            </w:r>
          </w:p>
        </w:tc>
      </w:tr>
      <w:tr w:rsidR="00753872" w14:paraId="0388AEC9" w14:textId="77777777" w:rsidTr="00F25F6C">
        <w:tc>
          <w:tcPr>
            <w:tcW w:w="6264" w:type="dxa"/>
            <w:gridSpan w:val="2"/>
            <w:vMerge w:val="restart"/>
          </w:tcPr>
          <w:p w14:paraId="2FD97AF6" w14:textId="77777777" w:rsidR="00753872" w:rsidRPr="0049733F" w:rsidRDefault="00753872" w:rsidP="00F25F6C">
            <w:pPr>
              <w:spacing w:after="0" w:line="240" w:lineRule="auto"/>
              <w:rPr>
                <w:b/>
              </w:rPr>
            </w:pPr>
            <w:r w:rsidRPr="0049733F">
              <w:rPr>
                <w:rStyle w:val="Strong"/>
                <w:b w:val="0"/>
              </w:rPr>
              <w:t>The Regolith</w:t>
            </w:r>
            <w:r>
              <w:rPr>
                <w:rStyle w:val="Strong"/>
                <w:b w:val="0"/>
              </w:rPr>
              <w:t xml:space="preserve"> Transfer Mechanism (RTM) shall be in the Regolith </w:t>
            </w:r>
            <w:r w:rsidRPr="0049733F">
              <w:rPr>
                <w:rStyle w:val="Strong"/>
                <w:b w:val="0"/>
              </w:rPr>
              <w:t xml:space="preserve">Deposit Zone (RDZ) </w:t>
            </w:r>
          </w:p>
        </w:tc>
        <w:tc>
          <w:tcPr>
            <w:tcW w:w="2514" w:type="dxa"/>
          </w:tcPr>
          <w:p w14:paraId="454F053C" w14:textId="77777777" w:rsidR="00753872" w:rsidRDefault="00753872" w:rsidP="00F25F6C">
            <w:pPr>
              <w:spacing w:after="0" w:line="240" w:lineRule="auto"/>
            </w:pPr>
            <w:r>
              <w:t>Verification Method: Test</w:t>
            </w:r>
          </w:p>
        </w:tc>
      </w:tr>
      <w:tr w:rsidR="00753872" w14:paraId="5C628F69" w14:textId="77777777" w:rsidTr="00F25F6C">
        <w:tc>
          <w:tcPr>
            <w:tcW w:w="6264" w:type="dxa"/>
            <w:gridSpan w:val="2"/>
            <w:vMerge/>
          </w:tcPr>
          <w:p w14:paraId="2DA5FC49" w14:textId="77777777" w:rsidR="00753872" w:rsidRDefault="00753872" w:rsidP="00F25F6C">
            <w:pPr>
              <w:spacing w:after="0" w:line="240" w:lineRule="auto"/>
            </w:pPr>
          </w:p>
        </w:tc>
        <w:tc>
          <w:tcPr>
            <w:tcW w:w="2514" w:type="dxa"/>
          </w:tcPr>
          <w:p w14:paraId="53CC36E3" w14:textId="77777777" w:rsidR="00753872" w:rsidRPr="00C74AA0" w:rsidRDefault="00753872" w:rsidP="00F25F6C">
            <w:pPr>
              <w:spacing w:after="0" w:line="240" w:lineRule="auto"/>
              <w:rPr>
                <w:b/>
              </w:rPr>
            </w:pPr>
            <w:r>
              <w:t>Verification Level: System</w:t>
            </w:r>
          </w:p>
        </w:tc>
      </w:tr>
    </w:tbl>
    <w:p w14:paraId="4C248D07" w14:textId="77777777" w:rsidR="00753872" w:rsidRDefault="00753872" w:rsidP="00753872">
      <w:pPr>
        <w:rPr>
          <w:rStyle w:val="Strong"/>
          <w:sz w:val="24"/>
        </w:rPr>
      </w:pPr>
    </w:p>
    <w:tbl>
      <w:tblPr>
        <w:tblStyle w:val="TableGrid"/>
        <w:tblW w:w="0" w:type="auto"/>
        <w:tblLook w:val="04A0" w:firstRow="1" w:lastRow="0" w:firstColumn="1" w:lastColumn="0" w:noHBand="0" w:noVBand="1"/>
      </w:tblPr>
      <w:tblGrid>
        <w:gridCol w:w="1704"/>
        <w:gridCol w:w="4560"/>
        <w:gridCol w:w="2514"/>
      </w:tblGrid>
      <w:tr w:rsidR="00753872" w14:paraId="47B5B379" w14:textId="77777777" w:rsidTr="00F25F6C">
        <w:tc>
          <w:tcPr>
            <w:tcW w:w="1704" w:type="dxa"/>
          </w:tcPr>
          <w:p w14:paraId="3143363D" w14:textId="77777777" w:rsidR="00753872" w:rsidRPr="00C74AA0" w:rsidRDefault="00753872" w:rsidP="00F25F6C">
            <w:pPr>
              <w:spacing w:after="0" w:line="240" w:lineRule="auto"/>
              <w:rPr>
                <w:b/>
              </w:rPr>
            </w:pPr>
            <w:r w:rsidRPr="00C74AA0">
              <w:rPr>
                <w:b/>
              </w:rPr>
              <w:t>Req ID</w:t>
            </w:r>
          </w:p>
        </w:tc>
        <w:tc>
          <w:tcPr>
            <w:tcW w:w="7074" w:type="dxa"/>
            <w:gridSpan w:val="2"/>
          </w:tcPr>
          <w:p w14:paraId="7A847CD3" w14:textId="76F6AAB5" w:rsidR="00753872" w:rsidRDefault="00753872">
            <w:pPr>
              <w:spacing w:after="0" w:line="240" w:lineRule="auto"/>
            </w:pPr>
            <w:r>
              <w:t>TBR-FSR-ISR-GEN-</w:t>
            </w:r>
            <w:r w:rsidR="00673F4B">
              <w:t>1120</w:t>
            </w:r>
          </w:p>
        </w:tc>
      </w:tr>
      <w:tr w:rsidR="00753872" w14:paraId="188A84FB" w14:textId="77777777" w:rsidTr="00F25F6C">
        <w:tc>
          <w:tcPr>
            <w:tcW w:w="6264" w:type="dxa"/>
            <w:gridSpan w:val="2"/>
            <w:vMerge w:val="restart"/>
          </w:tcPr>
          <w:p w14:paraId="20B2F683" w14:textId="5B9586D9" w:rsidR="00753872" w:rsidRPr="0049733F" w:rsidRDefault="00753872">
            <w:pPr>
              <w:spacing w:after="0" w:line="240" w:lineRule="auto"/>
              <w:rPr>
                <w:b/>
              </w:rPr>
            </w:pPr>
            <w:r w:rsidRPr="0049733F">
              <w:rPr>
                <w:rStyle w:val="Strong"/>
                <w:b w:val="0"/>
              </w:rPr>
              <w:t>The Regolith</w:t>
            </w:r>
            <w:r>
              <w:rPr>
                <w:rStyle w:val="Strong"/>
                <w:b w:val="0"/>
              </w:rPr>
              <w:t xml:space="preserve"> Transfer Mechanism shall </w:t>
            </w:r>
            <w:r w:rsidRPr="0049733F">
              <w:rPr>
                <w:rStyle w:val="Strong"/>
                <w:b w:val="0"/>
              </w:rPr>
              <w:t xml:space="preserve">one of the following regolith transfer options indicated in </w:t>
            </w:r>
            <w:r w:rsidR="00537915">
              <w:rPr>
                <w:rStyle w:val="Strong"/>
                <w:b w:val="0"/>
              </w:rPr>
              <w:fldChar w:fldCharType="begin"/>
            </w:r>
            <w:r w:rsidR="00537915">
              <w:rPr>
                <w:rStyle w:val="Strong"/>
                <w:b w:val="0"/>
              </w:rPr>
              <w:instrText xml:space="preserve"> REF _Ref82765335 \h </w:instrText>
            </w:r>
            <w:r w:rsidR="00537915">
              <w:rPr>
                <w:rStyle w:val="Strong"/>
                <w:b w:val="0"/>
              </w:rPr>
            </w:r>
            <w:r w:rsidR="00537915">
              <w:rPr>
                <w:rStyle w:val="Strong"/>
                <w:b w:val="0"/>
              </w:rPr>
              <w:fldChar w:fldCharType="separate"/>
            </w:r>
            <w:r w:rsidR="00F85DC7">
              <w:t xml:space="preserve">Table </w:t>
            </w:r>
            <w:r w:rsidR="00F85DC7">
              <w:rPr>
                <w:noProof/>
              </w:rPr>
              <w:t>9</w:t>
            </w:r>
            <w:r w:rsidR="00537915">
              <w:rPr>
                <w:rStyle w:val="Strong"/>
                <w:b w:val="0"/>
              </w:rPr>
              <w:fldChar w:fldCharType="end"/>
            </w:r>
            <w:r>
              <w:rPr>
                <w:rStyle w:val="Strong"/>
                <w:b w:val="0"/>
              </w:rPr>
              <w:t xml:space="preserve"> </w:t>
            </w:r>
            <w:r w:rsidRPr="0049733F">
              <w:rPr>
                <w:rStyle w:val="Strong"/>
                <w:b w:val="0"/>
              </w:rPr>
              <w:t>(TBD)</w:t>
            </w:r>
          </w:p>
        </w:tc>
        <w:tc>
          <w:tcPr>
            <w:tcW w:w="2514" w:type="dxa"/>
          </w:tcPr>
          <w:p w14:paraId="0CA7B2FE" w14:textId="77777777" w:rsidR="00753872" w:rsidRDefault="00753872" w:rsidP="00F25F6C">
            <w:pPr>
              <w:spacing w:after="0" w:line="240" w:lineRule="auto"/>
            </w:pPr>
            <w:r>
              <w:t>Verification Method: Test</w:t>
            </w:r>
          </w:p>
        </w:tc>
      </w:tr>
      <w:tr w:rsidR="00753872" w14:paraId="6A487F35" w14:textId="77777777" w:rsidTr="00F25F6C">
        <w:tc>
          <w:tcPr>
            <w:tcW w:w="6264" w:type="dxa"/>
            <w:gridSpan w:val="2"/>
            <w:vMerge/>
          </w:tcPr>
          <w:p w14:paraId="151C4855" w14:textId="77777777" w:rsidR="00753872" w:rsidRDefault="00753872" w:rsidP="00F25F6C">
            <w:pPr>
              <w:spacing w:after="0" w:line="240" w:lineRule="auto"/>
            </w:pPr>
          </w:p>
        </w:tc>
        <w:tc>
          <w:tcPr>
            <w:tcW w:w="2514" w:type="dxa"/>
          </w:tcPr>
          <w:p w14:paraId="790FB2BA" w14:textId="77777777" w:rsidR="00753872" w:rsidRPr="00C74AA0" w:rsidRDefault="00753872" w:rsidP="00F25F6C">
            <w:pPr>
              <w:spacing w:after="0" w:line="240" w:lineRule="auto"/>
              <w:rPr>
                <w:b/>
              </w:rPr>
            </w:pPr>
            <w:r>
              <w:t>Verification Level: System</w:t>
            </w:r>
          </w:p>
        </w:tc>
      </w:tr>
    </w:tbl>
    <w:p w14:paraId="411A203A" w14:textId="77777777" w:rsidR="007D5F59" w:rsidRDefault="007D5F59" w:rsidP="007D5F59">
      <w:pPr>
        <w:pStyle w:val="Caption"/>
        <w:keepNext/>
      </w:pPr>
      <w:bookmarkStart w:id="419" w:name="_Ref82765335"/>
      <w:r>
        <w:lastRenderedPageBreak/>
        <w:t xml:space="preserve">Table </w:t>
      </w:r>
      <w:r>
        <w:rPr>
          <w:noProof/>
        </w:rPr>
        <w:fldChar w:fldCharType="begin"/>
      </w:r>
      <w:r>
        <w:rPr>
          <w:noProof/>
        </w:rPr>
        <w:instrText xml:space="preserve"> SEQ Table \* ARABIC </w:instrText>
      </w:r>
      <w:r>
        <w:rPr>
          <w:noProof/>
        </w:rPr>
        <w:fldChar w:fldCharType="separate"/>
      </w:r>
      <w:r w:rsidR="00F85DC7">
        <w:rPr>
          <w:noProof/>
        </w:rPr>
        <w:t>9</w:t>
      </w:r>
      <w:r>
        <w:rPr>
          <w:noProof/>
        </w:rPr>
        <w:fldChar w:fldCharType="end"/>
      </w:r>
      <w:bookmarkEnd w:id="418"/>
      <w:bookmarkEnd w:id="419"/>
      <w:r>
        <w:t>: ISRU facility regolith transfer options located in the Zone C - RDZ</w:t>
      </w:r>
    </w:p>
    <w:tbl>
      <w:tblPr>
        <w:tblStyle w:val="TableGrid"/>
        <w:tblW w:w="8791" w:type="dxa"/>
        <w:tblLook w:val="04A0" w:firstRow="1" w:lastRow="0" w:firstColumn="1" w:lastColumn="0" w:noHBand="0" w:noVBand="1"/>
      </w:tblPr>
      <w:tblGrid>
        <w:gridCol w:w="2926"/>
        <w:gridCol w:w="5865"/>
      </w:tblGrid>
      <w:tr w:rsidR="00753872" w14:paraId="7B87B155" w14:textId="77777777" w:rsidTr="00631AB0">
        <w:tc>
          <w:tcPr>
            <w:tcW w:w="2926" w:type="dxa"/>
            <w:shd w:val="clear" w:color="auto" w:fill="DBE5F1" w:themeFill="accent1" w:themeFillTint="33"/>
          </w:tcPr>
          <w:p w14:paraId="225332C7" w14:textId="3428E1AB" w:rsidR="00753872" w:rsidRPr="00556B7E" w:rsidRDefault="00753872" w:rsidP="00753872">
            <w:pPr>
              <w:jc w:val="center"/>
              <w:rPr>
                <w:rStyle w:val="Strong"/>
              </w:rPr>
            </w:pPr>
            <w:r w:rsidRPr="51017EF1">
              <w:rPr>
                <w:rStyle w:val="Strong"/>
              </w:rPr>
              <w:t>Regolith Transfer Mechanism</w:t>
            </w:r>
          </w:p>
        </w:tc>
        <w:tc>
          <w:tcPr>
            <w:tcW w:w="5865" w:type="dxa"/>
            <w:shd w:val="clear" w:color="auto" w:fill="DBE5F1" w:themeFill="accent1" w:themeFillTint="33"/>
          </w:tcPr>
          <w:p w14:paraId="6CCFD0BC" w14:textId="2C047352" w:rsidR="00753872" w:rsidRPr="00556B7E" w:rsidRDefault="00753872" w:rsidP="00753872">
            <w:pPr>
              <w:jc w:val="center"/>
              <w:rPr>
                <w:rStyle w:val="Strong"/>
              </w:rPr>
            </w:pPr>
            <w:r w:rsidRPr="5799EB2D">
              <w:rPr>
                <w:rStyle w:val="Strong"/>
              </w:rPr>
              <w:t>Description</w:t>
            </w:r>
          </w:p>
        </w:tc>
      </w:tr>
      <w:tr w:rsidR="00753872" w14:paraId="19BCEF8B" w14:textId="77777777" w:rsidTr="00631AB0">
        <w:tc>
          <w:tcPr>
            <w:tcW w:w="2926" w:type="dxa"/>
          </w:tcPr>
          <w:p w14:paraId="1FAAFF98" w14:textId="52A1C263" w:rsidR="00753872" w:rsidRDefault="00753872" w:rsidP="00753872">
            <w:pPr>
              <w:rPr>
                <w:rStyle w:val="Strong"/>
                <w:b w:val="0"/>
                <w:szCs w:val="20"/>
              </w:rPr>
            </w:pPr>
            <w:r>
              <w:rPr>
                <w:rStyle w:val="Strong"/>
                <w:b w:val="0"/>
                <w:szCs w:val="20"/>
              </w:rPr>
              <w:t>Stockpile</w:t>
            </w:r>
          </w:p>
        </w:tc>
        <w:tc>
          <w:tcPr>
            <w:tcW w:w="5865" w:type="dxa"/>
          </w:tcPr>
          <w:p w14:paraId="7E1C2B7A" w14:textId="1A502271" w:rsidR="00753872" w:rsidRDefault="00753872" w:rsidP="00753872">
            <w:pPr>
              <w:rPr>
                <w:rStyle w:val="Strong"/>
                <w:b w:val="0"/>
              </w:rPr>
            </w:pPr>
            <w:r w:rsidRPr="4680C1D7">
              <w:rPr>
                <w:rStyle w:val="Strong"/>
                <w:b w:val="0"/>
                <w:bCs w:val="0"/>
              </w:rPr>
              <w:t xml:space="preserve">Rover to deposit acquired regolith to a defined location on the lunar surface </w:t>
            </w:r>
          </w:p>
        </w:tc>
      </w:tr>
      <w:tr w:rsidR="00753872" w14:paraId="44A2CAB2" w14:textId="77777777" w:rsidTr="00631AB0">
        <w:tc>
          <w:tcPr>
            <w:tcW w:w="2926" w:type="dxa"/>
          </w:tcPr>
          <w:p w14:paraId="003E63AB" w14:textId="0F28A85A" w:rsidR="00753872" w:rsidRDefault="00753872" w:rsidP="00753872">
            <w:pPr>
              <w:rPr>
                <w:rStyle w:val="Strong"/>
                <w:b w:val="0"/>
                <w:szCs w:val="20"/>
              </w:rPr>
            </w:pPr>
            <w:r>
              <w:rPr>
                <w:rStyle w:val="Strong"/>
                <w:b w:val="0"/>
                <w:szCs w:val="20"/>
              </w:rPr>
              <w:t>Flat Tray</w:t>
            </w:r>
          </w:p>
        </w:tc>
        <w:tc>
          <w:tcPr>
            <w:tcW w:w="5865" w:type="dxa"/>
          </w:tcPr>
          <w:p w14:paraId="74824520" w14:textId="1896CE13" w:rsidR="00753872" w:rsidRDefault="00753872" w:rsidP="00753872">
            <w:pPr>
              <w:rPr>
                <w:rStyle w:val="Strong"/>
                <w:b w:val="0"/>
              </w:rPr>
            </w:pPr>
            <w:r w:rsidRPr="6A6FB3E1">
              <w:rPr>
                <w:rStyle w:val="Strong"/>
                <w:b w:val="0"/>
                <w:bCs w:val="0"/>
              </w:rPr>
              <w:t xml:space="preserve">Rover to deposit acquired regolith onto </w:t>
            </w:r>
            <w:r w:rsidRPr="4C5CAA7A">
              <w:rPr>
                <w:rStyle w:val="Strong"/>
                <w:b w:val="0"/>
                <w:bCs w:val="0"/>
              </w:rPr>
              <w:t>an ISRU facility transfer mechanism</w:t>
            </w:r>
            <w:r w:rsidRPr="6A6FB3E1">
              <w:rPr>
                <w:rStyle w:val="Strong"/>
                <w:b w:val="0"/>
                <w:bCs w:val="0"/>
              </w:rPr>
              <w:t xml:space="preserve"> </w:t>
            </w:r>
            <w:r w:rsidRPr="526EFBA2">
              <w:rPr>
                <w:rStyle w:val="Strong"/>
                <w:b w:val="0"/>
                <w:bCs w:val="0"/>
              </w:rPr>
              <w:t xml:space="preserve">consisting of a flat tray of dimensions not exceeding </w:t>
            </w:r>
            <w:r>
              <w:rPr>
                <w:rStyle w:val="Strong"/>
                <w:b w:val="0"/>
                <w:bCs w:val="0"/>
              </w:rPr>
              <w:t>300mm x 300mm</w:t>
            </w:r>
            <w:r w:rsidRPr="1BF197B8">
              <w:rPr>
                <w:rStyle w:val="Strong"/>
                <w:b w:val="0"/>
                <w:bCs w:val="0"/>
              </w:rPr>
              <w:t xml:space="preserve"> </w:t>
            </w:r>
            <w:r w:rsidRPr="526EFBA2">
              <w:rPr>
                <w:rStyle w:val="Strong"/>
                <w:b w:val="0"/>
                <w:bCs w:val="0"/>
              </w:rPr>
              <w:t xml:space="preserve">at a </w:t>
            </w:r>
            <w:r w:rsidRPr="23E38140">
              <w:rPr>
                <w:rStyle w:val="Strong"/>
                <w:b w:val="0"/>
                <w:bCs w:val="0"/>
              </w:rPr>
              <w:t xml:space="preserve">height above the lunar surface </w:t>
            </w:r>
            <w:r>
              <w:rPr>
                <w:rStyle w:val="Strong"/>
                <w:b w:val="0"/>
                <w:bCs w:val="0"/>
              </w:rPr>
              <w:t>not exceeding 300m</w:t>
            </w:r>
            <w:r w:rsidRPr="1BF197B8">
              <w:rPr>
                <w:rStyle w:val="Strong"/>
                <w:b w:val="0"/>
                <w:bCs w:val="0"/>
              </w:rPr>
              <w:t>m</w:t>
            </w:r>
            <w:r w:rsidRPr="3E7B21E6">
              <w:rPr>
                <w:rStyle w:val="Strong"/>
                <w:b w:val="0"/>
                <w:bCs w:val="0"/>
              </w:rPr>
              <w:t>.</w:t>
            </w:r>
          </w:p>
        </w:tc>
      </w:tr>
      <w:tr w:rsidR="00753872" w14:paraId="618F2F91" w14:textId="77777777" w:rsidTr="00631AB0">
        <w:tc>
          <w:tcPr>
            <w:tcW w:w="2926" w:type="dxa"/>
          </w:tcPr>
          <w:p w14:paraId="3446F072" w14:textId="16C1A0FF" w:rsidR="00753872" w:rsidRDefault="00753872" w:rsidP="00753872">
            <w:pPr>
              <w:rPr>
                <w:rStyle w:val="Strong"/>
                <w:b w:val="0"/>
                <w:szCs w:val="20"/>
              </w:rPr>
            </w:pPr>
            <w:r>
              <w:rPr>
                <w:rStyle w:val="Strong"/>
                <w:b w:val="0"/>
                <w:szCs w:val="20"/>
              </w:rPr>
              <w:t>Hopper</w:t>
            </w:r>
          </w:p>
        </w:tc>
        <w:tc>
          <w:tcPr>
            <w:tcW w:w="5865" w:type="dxa"/>
          </w:tcPr>
          <w:p w14:paraId="208320D4" w14:textId="3F022EB9" w:rsidR="00753872" w:rsidRDefault="00753872" w:rsidP="00753872">
            <w:pPr>
              <w:rPr>
                <w:rStyle w:val="Strong"/>
                <w:b w:val="0"/>
              </w:rPr>
            </w:pPr>
            <w:r w:rsidRPr="1BF197B8">
              <w:rPr>
                <w:rStyle w:val="Strong"/>
                <w:b w:val="0"/>
                <w:bCs w:val="0"/>
              </w:rPr>
              <w:t xml:space="preserve">Rover to deposit acquired regolith </w:t>
            </w:r>
            <w:r w:rsidRPr="59DBE5DD">
              <w:rPr>
                <w:rStyle w:val="Strong"/>
                <w:b w:val="0"/>
                <w:bCs w:val="0"/>
              </w:rPr>
              <w:t>into</w:t>
            </w:r>
            <w:r w:rsidRPr="1BF197B8">
              <w:rPr>
                <w:rStyle w:val="Strong"/>
                <w:b w:val="0"/>
                <w:bCs w:val="0"/>
              </w:rPr>
              <w:t xml:space="preserve"> an ISRU facility transfer mechanism consisting of a </w:t>
            </w:r>
            <w:r w:rsidRPr="59DBE5DD">
              <w:rPr>
                <w:rStyle w:val="Strong"/>
                <w:b w:val="0"/>
                <w:bCs w:val="0"/>
              </w:rPr>
              <w:t xml:space="preserve">hopper </w:t>
            </w:r>
            <w:r w:rsidRPr="19620464">
              <w:rPr>
                <w:rStyle w:val="Strong"/>
                <w:b w:val="0"/>
                <w:bCs w:val="0"/>
              </w:rPr>
              <w:t>chute</w:t>
            </w:r>
            <w:r w:rsidRPr="1BF197B8">
              <w:rPr>
                <w:rStyle w:val="Strong"/>
                <w:b w:val="0"/>
                <w:bCs w:val="0"/>
              </w:rPr>
              <w:t xml:space="preserve"> of dimensions not exceeding </w:t>
            </w:r>
            <w:r>
              <w:rPr>
                <w:rStyle w:val="Strong"/>
                <w:b w:val="0"/>
                <w:bCs w:val="0"/>
              </w:rPr>
              <w:t>300mm x 300mm</w:t>
            </w:r>
            <w:r w:rsidRPr="1BF197B8">
              <w:rPr>
                <w:rStyle w:val="Strong"/>
                <w:b w:val="0"/>
                <w:bCs w:val="0"/>
              </w:rPr>
              <w:t xml:space="preserve"> at a height above th</w:t>
            </w:r>
            <w:r>
              <w:rPr>
                <w:rStyle w:val="Strong"/>
                <w:b w:val="0"/>
                <w:bCs w:val="0"/>
              </w:rPr>
              <w:t>e lunar surface not exceeding 300m</w:t>
            </w:r>
            <w:r w:rsidRPr="1BF197B8">
              <w:rPr>
                <w:rStyle w:val="Strong"/>
                <w:b w:val="0"/>
                <w:bCs w:val="0"/>
              </w:rPr>
              <w:t>m.</w:t>
            </w:r>
          </w:p>
        </w:tc>
      </w:tr>
    </w:tbl>
    <w:p w14:paraId="142B2D86" w14:textId="77777777" w:rsidR="00753872" w:rsidRDefault="00753872" w:rsidP="007D5F59">
      <w:pPr>
        <w:rPr>
          <w:b/>
        </w:rPr>
      </w:pPr>
    </w:p>
    <w:p w14:paraId="7CFD3420" w14:textId="77777777" w:rsidR="007D5F59" w:rsidRPr="00223CAA" w:rsidRDefault="007D5F59" w:rsidP="007D5F59">
      <w:pPr>
        <w:rPr>
          <w:u w:val="single"/>
        </w:rPr>
      </w:pPr>
      <w:r w:rsidRPr="00223CAA">
        <w:rPr>
          <w:u w:val="single"/>
        </w:rPr>
        <w:t>Acquisition Site</w:t>
      </w:r>
    </w:p>
    <w:tbl>
      <w:tblPr>
        <w:tblStyle w:val="TableGrid"/>
        <w:tblW w:w="0" w:type="auto"/>
        <w:tblLook w:val="04A0" w:firstRow="1" w:lastRow="0" w:firstColumn="1" w:lastColumn="0" w:noHBand="0" w:noVBand="1"/>
      </w:tblPr>
      <w:tblGrid>
        <w:gridCol w:w="1704"/>
        <w:gridCol w:w="4560"/>
        <w:gridCol w:w="2514"/>
      </w:tblGrid>
      <w:tr w:rsidR="00753872" w14:paraId="037EA8D7" w14:textId="77777777" w:rsidTr="00631AB0">
        <w:tc>
          <w:tcPr>
            <w:tcW w:w="1704" w:type="dxa"/>
          </w:tcPr>
          <w:p w14:paraId="18C5A484" w14:textId="269750D0" w:rsidR="00753872" w:rsidRPr="00C74AA0" w:rsidRDefault="00753872" w:rsidP="00753872">
            <w:pPr>
              <w:spacing w:after="0" w:line="240" w:lineRule="auto"/>
              <w:rPr>
                <w:b/>
              </w:rPr>
            </w:pPr>
            <w:r w:rsidRPr="00C74AA0">
              <w:rPr>
                <w:b/>
              </w:rPr>
              <w:t>Req ID</w:t>
            </w:r>
          </w:p>
        </w:tc>
        <w:tc>
          <w:tcPr>
            <w:tcW w:w="7074" w:type="dxa"/>
            <w:gridSpan w:val="2"/>
          </w:tcPr>
          <w:p w14:paraId="71451D37" w14:textId="6FFFE1CE" w:rsidR="00753872" w:rsidRDefault="00753872">
            <w:pPr>
              <w:spacing w:after="0" w:line="240" w:lineRule="auto"/>
            </w:pPr>
            <w:r>
              <w:t>TBR-FSR-ISR-GEN-</w:t>
            </w:r>
            <w:r w:rsidR="00673F4B">
              <w:t>1210</w:t>
            </w:r>
          </w:p>
        </w:tc>
      </w:tr>
      <w:tr w:rsidR="00753872" w14:paraId="6C7CBD07" w14:textId="77777777" w:rsidTr="00631AB0">
        <w:tc>
          <w:tcPr>
            <w:tcW w:w="6264" w:type="dxa"/>
            <w:gridSpan w:val="2"/>
            <w:vMerge w:val="restart"/>
          </w:tcPr>
          <w:p w14:paraId="2050F874" w14:textId="77777777" w:rsidR="00753872" w:rsidRDefault="00753872" w:rsidP="00753872">
            <w:pPr>
              <w:spacing w:after="0" w:line="240" w:lineRule="auto"/>
            </w:pPr>
            <w:r>
              <w:t xml:space="preserve">The acquisition site shall be in the Zone E - Regolith Acquisition Zone (RAZ) </w:t>
            </w:r>
          </w:p>
          <w:p w14:paraId="3F1DDDCD" w14:textId="77777777" w:rsidR="00753872" w:rsidRDefault="00753872" w:rsidP="00753872">
            <w:pPr>
              <w:spacing w:after="0" w:line="240" w:lineRule="auto"/>
            </w:pPr>
          </w:p>
        </w:tc>
        <w:tc>
          <w:tcPr>
            <w:tcW w:w="2514" w:type="dxa"/>
          </w:tcPr>
          <w:p w14:paraId="77D2C92D" w14:textId="1C3C682A" w:rsidR="00753872" w:rsidRDefault="00753872" w:rsidP="00753872">
            <w:pPr>
              <w:spacing w:after="0" w:line="240" w:lineRule="auto"/>
            </w:pPr>
            <w:r>
              <w:t>Verification Method: Test</w:t>
            </w:r>
          </w:p>
        </w:tc>
      </w:tr>
      <w:tr w:rsidR="00753872" w14:paraId="17ADD396" w14:textId="77777777" w:rsidTr="00631AB0">
        <w:tc>
          <w:tcPr>
            <w:tcW w:w="6264" w:type="dxa"/>
            <w:gridSpan w:val="2"/>
            <w:vMerge/>
          </w:tcPr>
          <w:p w14:paraId="086CB526" w14:textId="77777777" w:rsidR="00753872" w:rsidRDefault="00753872" w:rsidP="00753872">
            <w:pPr>
              <w:spacing w:after="0" w:line="240" w:lineRule="auto"/>
            </w:pPr>
          </w:p>
        </w:tc>
        <w:tc>
          <w:tcPr>
            <w:tcW w:w="2514" w:type="dxa"/>
          </w:tcPr>
          <w:p w14:paraId="4D6E332B" w14:textId="236E18A1" w:rsidR="00753872" w:rsidRPr="00C74AA0" w:rsidRDefault="00753872" w:rsidP="00753872">
            <w:pPr>
              <w:spacing w:after="0" w:line="240" w:lineRule="auto"/>
              <w:rPr>
                <w:b/>
              </w:rPr>
            </w:pPr>
            <w:r>
              <w:t>Verification Level: System</w:t>
            </w:r>
          </w:p>
        </w:tc>
      </w:tr>
    </w:tbl>
    <w:p w14:paraId="4170563B" w14:textId="77777777" w:rsidR="00B34CB7" w:rsidRDefault="00B34CB7" w:rsidP="00223CAA">
      <w:pPr>
        <w:rPr>
          <w:rStyle w:val="Strong"/>
          <w:bCs w:val="0"/>
          <w:iCs w:val="0"/>
        </w:rPr>
      </w:pPr>
    </w:p>
    <w:p w14:paraId="0BDA1DE3" w14:textId="77777777" w:rsidR="007D5F59" w:rsidRPr="00223CAA" w:rsidRDefault="007D5F59" w:rsidP="00223CAA">
      <w:pPr>
        <w:rPr>
          <w:rStyle w:val="Strong"/>
        </w:rPr>
      </w:pPr>
      <w:r w:rsidRPr="00223CAA">
        <w:rPr>
          <w:rStyle w:val="Strong"/>
        </w:rPr>
        <w:t>Operational Interface</w:t>
      </w:r>
    </w:p>
    <w:p w14:paraId="49B93AF3" w14:textId="77777777" w:rsidR="007D5F59" w:rsidRDefault="007D5F59" w:rsidP="007D5F59">
      <w:pPr>
        <w:rPr>
          <w:rStyle w:val="Strong"/>
          <w:b w:val="0"/>
          <w:u w:val="single"/>
        </w:rPr>
      </w:pPr>
      <w:r>
        <w:rPr>
          <w:rStyle w:val="Strong"/>
          <w:b w:val="0"/>
          <w:u w:val="single"/>
        </w:rPr>
        <w:t xml:space="preserve">Mission </w:t>
      </w:r>
      <w:r w:rsidRPr="6A6FB3E1">
        <w:rPr>
          <w:rStyle w:val="Strong"/>
          <w:b w:val="0"/>
          <w:u w:val="single"/>
        </w:rPr>
        <w:t>Operational Zones</w:t>
      </w:r>
    </w:p>
    <w:tbl>
      <w:tblPr>
        <w:tblStyle w:val="TableGrid"/>
        <w:tblW w:w="0" w:type="auto"/>
        <w:tblLook w:val="04A0" w:firstRow="1" w:lastRow="0" w:firstColumn="1" w:lastColumn="0" w:noHBand="0" w:noVBand="1"/>
      </w:tblPr>
      <w:tblGrid>
        <w:gridCol w:w="1704"/>
        <w:gridCol w:w="4560"/>
        <w:gridCol w:w="2514"/>
      </w:tblGrid>
      <w:tr w:rsidR="00753872" w14:paraId="2893E995" w14:textId="77777777" w:rsidTr="00F25F6C">
        <w:tc>
          <w:tcPr>
            <w:tcW w:w="1704" w:type="dxa"/>
          </w:tcPr>
          <w:p w14:paraId="10CBC215" w14:textId="77777777" w:rsidR="00753872" w:rsidRPr="00C74AA0" w:rsidRDefault="00753872" w:rsidP="00F25F6C">
            <w:pPr>
              <w:spacing w:after="0" w:line="240" w:lineRule="auto"/>
              <w:rPr>
                <w:b/>
              </w:rPr>
            </w:pPr>
            <w:r w:rsidRPr="00C74AA0">
              <w:rPr>
                <w:b/>
              </w:rPr>
              <w:t>Req ID</w:t>
            </w:r>
          </w:p>
        </w:tc>
        <w:tc>
          <w:tcPr>
            <w:tcW w:w="7074" w:type="dxa"/>
            <w:gridSpan w:val="2"/>
          </w:tcPr>
          <w:p w14:paraId="73E162B0" w14:textId="46868602" w:rsidR="00753872" w:rsidRDefault="00753872">
            <w:pPr>
              <w:spacing w:after="0" w:line="240" w:lineRule="auto"/>
            </w:pPr>
            <w:r>
              <w:t>TBR-FSR-ISR-OPS-</w:t>
            </w:r>
            <w:r w:rsidR="00673F4B">
              <w:t>2110</w:t>
            </w:r>
          </w:p>
        </w:tc>
      </w:tr>
      <w:tr w:rsidR="00753872" w14:paraId="4F06B5F2" w14:textId="77777777" w:rsidTr="00F25F6C">
        <w:tc>
          <w:tcPr>
            <w:tcW w:w="6264" w:type="dxa"/>
            <w:gridSpan w:val="2"/>
            <w:vMerge w:val="restart"/>
          </w:tcPr>
          <w:p w14:paraId="4D74C57B" w14:textId="77777777" w:rsidR="00753872" w:rsidRDefault="00753872" w:rsidP="00F25F6C">
            <w:pPr>
              <w:spacing w:after="0" w:line="240" w:lineRule="auto"/>
            </w:pPr>
            <w:r>
              <w:t xml:space="preserve">The Rover shall comply with the required zone behaviour for Mission Operation Zone A (details in </w:t>
            </w:r>
            <w:r>
              <w:fldChar w:fldCharType="begin"/>
            </w:r>
            <w:r>
              <w:instrText xml:space="preserve"> REF _Ref81258223 \h </w:instrText>
            </w:r>
            <w:r>
              <w:fldChar w:fldCharType="separate"/>
            </w:r>
            <w:r w:rsidR="00F85DC7">
              <w:t xml:space="preserve">Table </w:t>
            </w:r>
            <w:r w:rsidR="00F85DC7">
              <w:rPr>
                <w:noProof/>
              </w:rPr>
              <w:t>8</w:t>
            </w:r>
            <w:r>
              <w:fldChar w:fldCharType="end"/>
            </w:r>
            <w:r>
              <w:t>)</w:t>
            </w:r>
          </w:p>
          <w:p w14:paraId="13C8DD0C" w14:textId="77777777" w:rsidR="00753872" w:rsidRDefault="00753872" w:rsidP="00F25F6C">
            <w:pPr>
              <w:spacing w:after="0" w:line="240" w:lineRule="auto"/>
            </w:pPr>
          </w:p>
        </w:tc>
        <w:tc>
          <w:tcPr>
            <w:tcW w:w="2514" w:type="dxa"/>
          </w:tcPr>
          <w:p w14:paraId="1BD4D547" w14:textId="77777777" w:rsidR="00753872" w:rsidRDefault="00753872" w:rsidP="00F25F6C">
            <w:pPr>
              <w:spacing w:after="0" w:line="240" w:lineRule="auto"/>
            </w:pPr>
            <w:r>
              <w:t>Verification Method: Test</w:t>
            </w:r>
          </w:p>
        </w:tc>
      </w:tr>
      <w:tr w:rsidR="00753872" w14:paraId="57E606A9" w14:textId="77777777" w:rsidTr="00F25F6C">
        <w:tc>
          <w:tcPr>
            <w:tcW w:w="6264" w:type="dxa"/>
            <w:gridSpan w:val="2"/>
            <w:vMerge/>
          </w:tcPr>
          <w:p w14:paraId="4F7EE4BF" w14:textId="77777777" w:rsidR="00753872" w:rsidRDefault="00753872" w:rsidP="00F25F6C">
            <w:pPr>
              <w:spacing w:after="0" w:line="240" w:lineRule="auto"/>
            </w:pPr>
          </w:p>
        </w:tc>
        <w:tc>
          <w:tcPr>
            <w:tcW w:w="2514" w:type="dxa"/>
          </w:tcPr>
          <w:p w14:paraId="521A5970" w14:textId="77777777" w:rsidR="00753872" w:rsidRPr="00C74AA0" w:rsidRDefault="00753872" w:rsidP="00F25F6C">
            <w:pPr>
              <w:spacing w:after="0" w:line="240" w:lineRule="auto"/>
              <w:rPr>
                <w:b/>
              </w:rPr>
            </w:pPr>
            <w:r>
              <w:t>Verification level: System</w:t>
            </w:r>
          </w:p>
        </w:tc>
      </w:tr>
    </w:tbl>
    <w:p w14:paraId="2E9A6D98" w14:textId="77777777" w:rsidR="00753872" w:rsidRDefault="00753872" w:rsidP="00753872">
      <w:pPr>
        <w:rPr>
          <w:rStyle w:val="Strong"/>
          <w:sz w:val="24"/>
        </w:rPr>
      </w:pPr>
    </w:p>
    <w:tbl>
      <w:tblPr>
        <w:tblStyle w:val="TableGrid"/>
        <w:tblW w:w="0" w:type="auto"/>
        <w:tblLook w:val="04A0" w:firstRow="1" w:lastRow="0" w:firstColumn="1" w:lastColumn="0" w:noHBand="0" w:noVBand="1"/>
      </w:tblPr>
      <w:tblGrid>
        <w:gridCol w:w="1704"/>
        <w:gridCol w:w="4560"/>
        <w:gridCol w:w="2514"/>
      </w:tblGrid>
      <w:tr w:rsidR="00753872" w14:paraId="00F4A59B" w14:textId="77777777" w:rsidTr="00F25F6C">
        <w:tc>
          <w:tcPr>
            <w:tcW w:w="1704" w:type="dxa"/>
          </w:tcPr>
          <w:p w14:paraId="756B1EC8" w14:textId="77777777" w:rsidR="00753872" w:rsidRPr="00C74AA0" w:rsidRDefault="00753872" w:rsidP="00F25F6C">
            <w:pPr>
              <w:spacing w:after="0" w:line="240" w:lineRule="auto"/>
              <w:rPr>
                <w:b/>
              </w:rPr>
            </w:pPr>
            <w:r w:rsidRPr="00C74AA0">
              <w:rPr>
                <w:b/>
              </w:rPr>
              <w:t>Req ID</w:t>
            </w:r>
          </w:p>
        </w:tc>
        <w:tc>
          <w:tcPr>
            <w:tcW w:w="7074" w:type="dxa"/>
            <w:gridSpan w:val="2"/>
          </w:tcPr>
          <w:p w14:paraId="2988D233" w14:textId="31CFE367" w:rsidR="00753872" w:rsidRDefault="00753872">
            <w:pPr>
              <w:spacing w:after="0" w:line="240" w:lineRule="auto"/>
            </w:pPr>
            <w:r>
              <w:t>TBR-FSR-ISR-OPS-</w:t>
            </w:r>
            <w:r w:rsidR="00673F4B">
              <w:t>2120</w:t>
            </w:r>
          </w:p>
        </w:tc>
      </w:tr>
      <w:tr w:rsidR="00753872" w14:paraId="6DBB2670" w14:textId="77777777" w:rsidTr="00F25F6C">
        <w:tc>
          <w:tcPr>
            <w:tcW w:w="6264" w:type="dxa"/>
            <w:gridSpan w:val="2"/>
            <w:vMerge w:val="restart"/>
          </w:tcPr>
          <w:p w14:paraId="4481CBD4" w14:textId="77777777" w:rsidR="00753872" w:rsidRDefault="00753872" w:rsidP="00F25F6C">
            <w:pPr>
              <w:spacing w:after="0" w:line="240" w:lineRule="auto"/>
            </w:pPr>
            <w:r>
              <w:t xml:space="preserve">The Rover shall comply with the required zone behaviour for Mission Operation Zone B (details in </w:t>
            </w:r>
            <w:r>
              <w:fldChar w:fldCharType="begin"/>
            </w:r>
            <w:r>
              <w:instrText xml:space="preserve"> REF _Ref81258223 \h </w:instrText>
            </w:r>
            <w:r>
              <w:fldChar w:fldCharType="separate"/>
            </w:r>
            <w:r w:rsidR="00F85DC7">
              <w:t xml:space="preserve">Table </w:t>
            </w:r>
            <w:r w:rsidR="00F85DC7">
              <w:rPr>
                <w:noProof/>
              </w:rPr>
              <w:t>8</w:t>
            </w:r>
            <w:r>
              <w:fldChar w:fldCharType="end"/>
            </w:r>
            <w:r>
              <w:t>)</w:t>
            </w:r>
          </w:p>
          <w:p w14:paraId="4275576A" w14:textId="77777777" w:rsidR="00753872" w:rsidRDefault="00753872" w:rsidP="00F25F6C">
            <w:pPr>
              <w:spacing w:after="0" w:line="240" w:lineRule="auto"/>
            </w:pPr>
          </w:p>
        </w:tc>
        <w:tc>
          <w:tcPr>
            <w:tcW w:w="2514" w:type="dxa"/>
          </w:tcPr>
          <w:p w14:paraId="2AA742D1" w14:textId="77777777" w:rsidR="00753872" w:rsidRDefault="00753872" w:rsidP="00F25F6C">
            <w:pPr>
              <w:spacing w:after="0" w:line="240" w:lineRule="auto"/>
            </w:pPr>
            <w:r>
              <w:t>Verification Method: Test</w:t>
            </w:r>
          </w:p>
        </w:tc>
      </w:tr>
      <w:tr w:rsidR="00753872" w14:paraId="1E93CA20" w14:textId="77777777" w:rsidTr="00F25F6C">
        <w:tc>
          <w:tcPr>
            <w:tcW w:w="6264" w:type="dxa"/>
            <w:gridSpan w:val="2"/>
            <w:vMerge/>
          </w:tcPr>
          <w:p w14:paraId="3FBE80B6" w14:textId="77777777" w:rsidR="00753872" w:rsidRDefault="00753872" w:rsidP="00F25F6C">
            <w:pPr>
              <w:spacing w:after="0" w:line="240" w:lineRule="auto"/>
            </w:pPr>
          </w:p>
        </w:tc>
        <w:tc>
          <w:tcPr>
            <w:tcW w:w="2514" w:type="dxa"/>
          </w:tcPr>
          <w:p w14:paraId="0A5CA0DC" w14:textId="77777777" w:rsidR="00753872" w:rsidRPr="00C74AA0" w:rsidRDefault="00753872" w:rsidP="00F25F6C">
            <w:pPr>
              <w:spacing w:after="0" w:line="240" w:lineRule="auto"/>
              <w:rPr>
                <w:b/>
              </w:rPr>
            </w:pPr>
            <w:r>
              <w:t>Verification level: System</w:t>
            </w:r>
          </w:p>
        </w:tc>
      </w:tr>
    </w:tbl>
    <w:p w14:paraId="26BDFBED" w14:textId="77777777" w:rsidR="00753872" w:rsidRDefault="00753872" w:rsidP="00753872"/>
    <w:tbl>
      <w:tblPr>
        <w:tblStyle w:val="TableGrid"/>
        <w:tblW w:w="0" w:type="auto"/>
        <w:tblLook w:val="04A0" w:firstRow="1" w:lastRow="0" w:firstColumn="1" w:lastColumn="0" w:noHBand="0" w:noVBand="1"/>
      </w:tblPr>
      <w:tblGrid>
        <w:gridCol w:w="1704"/>
        <w:gridCol w:w="4560"/>
        <w:gridCol w:w="2514"/>
      </w:tblGrid>
      <w:tr w:rsidR="00753872" w14:paraId="4CE519B3" w14:textId="77777777" w:rsidTr="00F25F6C">
        <w:tc>
          <w:tcPr>
            <w:tcW w:w="1704" w:type="dxa"/>
          </w:tcPr>
          <w:p w14:paraId="617685D1" w14:textId="77777777" w:rsidR="00753872" w:rsidRPr="00C74AA0" w:rsidRDefault="00753872" w:rsidP="00F25F6C">
            <w:pPr>
              <w:spacing w:after="0" w:line="240" w:lineRule="auto"/>
              <w:rPr>
                <w:b/>
              </w:rPr>
            </w:pPr>
            <w:r w:rsidRPr="00C74AA0">
              <w:rPr>
                <w:b/>
              </w:rPr>
              <w:t>Req ID</w:t>
            </w:r>
          </w:p>
        </w:tc>
        <w:tc>
          <w:tcPr>
            <w:tcW w:w="7074" w:type="dxa"/>
            <w:gridSpan w:val="2"/>
          </w:tcPr>
          <w:p w14:paraId="1AF89126" w14:textId="0F53B6BF" w:rsidR="00753872" w:rsidRDefault="00753872">
            <w:pPr>
              <w:spacing w:after="0" w:line="240" w:lineRule="auto"/>
            </w:pPr>
            <w:r>
              <w:t>TBR-FSR-ISR-OPS-</w:t>
            </w:r>
            <w:r w:rsidR="00673F4B">
              <w:t>2130</w:t>
            </w:r>
          </w:p>
        </w:tc>
      </w:tr>
      <w:tr w:rsidR="00753872" w14:paraId="04C9DB16" w14:textId="77777777" w:rsidTr="00F25F6C">
        <w:tc>
          <w:tcPr>
            <w:tcW w:w="6264" w:type="dxa"/>
            <w:gridSpan w:val="2"/>
            <w:vMerge w:val="restart"/>
          </w:tcPr>
          <w:p w14:paraId="0C17B907" w14:textId="77777777" w:rsidR="00753872" w:rsidRDefault="00753872" w:rsidP="00F25F6C">
            <w:pPr>
              <w:spacing w:after="0" w:line="240" w:lineRule="auto"/>
            </w:pPr>
            <w:r>
              <w:t xml:space="preserve">The Rover shall comply with the required zone behaviour for Mission Operation Zone C (details in </w:t>
            </w:r>
            <w:r>
              <w:fldChar w:fldCharType="begin"/>
            </w:r>
            <w:r>
              <w:instrText xml:space="preserve"> REF _Ref81258223 \h </w:instrText>
            </w:r>
            <w:r>
              <w:fldChar w:fldCharType="separate"/>
            </w:r>
            <w:r w:rsidR="00F85DC7">
              <w:t xml:space="preserve">Table </w:t>
            </w:r>
            <w:r w:rsidR="00F85DC7">
              <w:rPr>
                <w:noProof/>
              </w:rPr>
              <w:t>8</w:t>
            </w:r>
            <w:r>
              <w:fldChar w:fldCharType="end"/>
            </w:r>
            <w:r>
              <w:t>)</w:t>
            </w:r>
          </w:p>
        </w:tc>
        <w:tc>
          <w:tcPr>
            <w:tcW w:w="2514" w:type="dxa"/>
          </w:tcPr>
          <w:p w14:paraId="05220296" w14:textId="77777777" w:rsidR="00753872" w:rsidRDefault="00753872" w:rsidP="00F25F6C">
            <w:pPr>
              <w:spacing w:after="0" w:line="240" w:lineRule="auto"/>
            </w:pPr>
            <w:r>
              <w:t>Verification Method: Test</w:t>
            </w:r>
          </w:p>
        </w:tc>
      </w:tr>
      <w:tr w:rsidR="00753872" w14:paraId="457AA091" w14:textId="77777777" w:rsidTr="00F25F6C">
        <w:tc>
          <w:tcPr>
            <w:tcW w:w="6264" w:type="dxa"/>
            <w:gridSpan w:val="2"/>
            <w:vMerge/>
          </w:tcPr>
          <w:p w14:paraId="4EE67D02" w14:textId="77777777" w:rsidR="00753872" w:rsidRDefault="00753872" w:rsidP="00F25F6C">
            <w:pPr>
              <w:spacing w:after="0" w:line="240" w:lineRule="auto"/>
            </w:pPr>
          </w:p>
        </w:tc>
        <w:tc>
          <w:tcPr>
            <w:tcW w:w="2514" w:type="dxa"/>
          </w:tcPr>
          <w:p w14:paraId="7B56A165" w14:textId="77777777" w:rsidR="00753872" w:rsidRPr="00C74AA0" w:rsidRDefault="00753872" w:rsidP="00F25F6C">
            <w:pPr>
              <w:spacing w:after="0" w:line="240" w:lineRule="auto"/>
              <w:rPr>
                <w:b/>
              </w:rPr>
            </w:pPr>
            <w:r>
              <w:t>Verification level: System</w:t>
            </w:r>
          </w:p>
        </w:tc>
      </w:tr>
    </w:tbl>
    <w:p w14:paraId="0C6EC4B4" w14:textId="77777777" w:rsidR="00753872" w:rsidRDefault="00753872" w:rsidP="00753872"/>
    <w:tbl>
      <w:tblPr>
        <w:tblStyle w:val="TableGrid"/>
        <w:tblW w:w="0" w:type="auto"/>
        <w:tblLook w:val="04A0" w:firstRow="1" w:lastRow="0" w:firstColumn="1" w:lastColumn="0" w:noHBand="0" w:noVBand="1"/>
      </w:tblPr>
      <w:tblGrid>
        <w:gridCol w:w="1704"/>
        <w:gridCol w:w="4560"/>
        <w:gridCol w:w="2514"/>
      </w:tblGrid>
      <w:tr w:rsidR="00753872" w14:paraId="528D8DFA" w14:textId="77777777" w:rsidTr="00F25F6C">
        <w:tc>
          <w:tcPr>
            <w:tcW w:w="1704" w:type="dxa"/>
          </w:tcPr>
          <w:p w14:paraId="107CE1B2" w14:textId="77777777" w:rsidR="00753872" w:rsidRPr="00C74AA0" w:rsidRDefault="00753872" w:rsidP="00F25F6C">
            <w:pPr>
              <w:spacing w:after="0" w:line="240" w:lineRule="auto"/>
              <w:rPr>
                <w:b/>
              </w:rPr>
            </w:pPr>
            <w:r w:rsidRPr="00C74AA0">
              <w:rPr>
                <w:b/>
              </w:rPr>
              <w:t>Req ID</w:t>
            </w:r>
          </w:p>
        </w:tc>
        <w:tc>
          <w:tcPr>
            <w:tcW w:w="7074" w:type="dxa"/>
            <w:gridSpan w:val="2"/>
          </w:tcPr>
          <w:p w14:paraId="21EB14E6" w14:textId="19966613" w:rsidR="00753872" w:rsidRDefault="00753872" w:rsidP="00F25F6C">
            <w:pPr>
              <w:spacing w:after="0" w:line="240" w:lineRule="auto"/>
            </w:pPr>
            <w:r>
              <w:t>TBR-FSR-ISR-OPS-</w:t>
            </w:r>
            <w:r w:rsidR="00673F4B">
              <w:t>214</w:t>
            </w:r>
            <w:r>
              <w:t>0</w:t>
            </w:r>
          </w:p>
        </w:tc>
      </w:tr>
      <w:tr w:rsidR="00753872" w14:paraId="27640A80" w14:textId="77777777" w:rsidTr="00F25F6C">
        <w:tc>
          <w:tcPr>
            <w:tcW w:w="6264" w:type="dxa"/>
            <w:gridSpan w:val="2"/>
            <w:vMerge w:val="restart"/>
          </w:tcPr>
          <w:p w14:paraId="1B8C822B" w14:textId="77777777" w:rsidR="00753872" w:rsidRDefault="00753872" w:rsidP="00F25F6C">
            <w:pPr>
              <w:spacing w:after="0" w:line="240" w:lineRule="auto"/>
            </w:pPr>
            <w:r>
              <w:t xml:space="preserve">The Rover shall comply with the required zone behaviour for Mission Operation Zone D (details in </w:t>
            </w:r>
            <w:r>
              <w:fldChar w:fldCharType="begin"/>
            </w:r>
            <w:r>
              <w:instrText xml:space="preserve"> REF _Ref81258223 \h </w:instrText>
            </w:r>
            <w:r>
              <w:fldChar w:fldCharType="separate"/>
            </w:r>
            <w:r w:rsidR="00F85DC7">
              <w:t xml:space="preserve">Table </w:t>
            </w:r>
            <w:r w:rsidR="00F85DC7">
              <w:rPr>
                <w:noProof/>
              </w:rPr>
              <w:t>8</w:t>
            </w:r>
            <w:r>
              <w:fldChar w:fldCharType="end"/>
            </w:r>
            <w:r>
              <w:t>)</w:t>
            </w:r>
          </w:p>
        </w:tc>
        <w:tc>
          <w:tcPr>
            <w:tcW w:w="2514" w:type="dxa"/>
          </w:tcPr>
          <w:p w14:paraId="786A76FF" w14:textId="77777777" w:rsidR="00753872" w:rsidRDefault="00753872" w:rsidP="00F25F6C">
            <w:pPr>
              <w:spacing w:after="0" w:line="240" w:lineRule="auto"/>
            </w:pPr>
            <w:r>
              <w:t>Verification Method: Test</w:t>
            </w:r>
          </w:p>
        </w:tc>
      </w:tr>
      <w:tr w:rsidR="00753872" w14:paraId="33C1C9B6" w14:textId="77777777" w:rsidTr="00F25F6C">
        <w:tc>
          <w:tcPr>
            <w:tcW w:w="6264" w:type="dxa"/>
            <w:gridSpan w:val="2"/>
            <w:vMerge/>
          </w:tcPr>
          <w:p w14:paraId="43F39FB3" w14:textId="77777777" w:rsidR="00753872" w:rsidRDefault="00753872" w:rsidP="00F25F6C">
            <w:pPr>
              <w:spacing w:after="0" w:line="240" w:lineRule="auto"/>
            </w:pPr>
          </w:p>
        </w:tc>
        <w:tc>
          <w:tcPr>
            <w:tcW w:w="2514" w:type="dxa"/>
          </w:tcPr>
          <w:p w14:paraId="74426FA4" w14:textId="77777777" w:rsidR="00753872" w:rsidRPr="00C74AA0" w:rsidRDefault="00753872" w:rsidP="00F25F6C">
            <w:pPr>
              <w:spacing w:after="0" w:line="240" w:lineRule="auto"/>
              <w:rPr>
                <w:b/>
              </w:rPr>
            </w:pPr>
            <w:r>
              <w:t>Verification level: System</w:t>
            </w:r>
          </w:p>
        </w:tc>
      </w:tr>
    </w:tbl>
    <w:p w14:paraId="2C640A95" w14:textId="77777777" w:rsidR="00753872" w:rsidRDefault="00753872" w:rsidP="00753872"/>
    <w:tbl>
      <w:tblPr>
        <w:tblStyle w:val="TableGrid"/>
        <w:tblW w:w="0" w:type="auto"/>
        <w:tblLook w:val="04A0" w:firstRow="1" w:lastRow="0" w:firstColumn="1" w:lastColumn="0" w:noHBand="0" w:noVBand="1"/>
      </w:tblPr>
      <w:tblGrid>
        <w:gridCol w:w="1704"/>
        <w:gridCol w:w="4560"/>
        <w:gridCol w:w="2514"/>
      </w:tblGrid>
      <w:tr w:rsidR="00753872" w14:paraId="5A021503" w14:textId="77777777" w:rsidTr="00F25F6C">
        <w:tc>
          <w:tcPr>
            <w:tcW w:w="1704" w:type="dxa"/>
          </w:tcPr>
          <w:p w14:paraId="14F6CA34" w14:textId="77777777" w:rsidR="00753872" w:rsidRPr="00C74AA0" w:rsidRDefault="00753872" w:rsidP="00F25F6C">
            <w:pPr>
              <w:spacing w:after="0" w:line="240" w:lineRule="auto"/>
              <w:rPr>
                <w:b/>
              </w:rPr>
            </w:pPr>
            <w:r w:rsidRPr="00C74AA0">
              <w:rPr>
                <w:b/>
              </w:rPr>
              <w:t>Req ID</w:t>
            </w:r>
          </w:p>
        </w:tc>
        <w:tc>
          <w:tcPr>
            <w:tcW w:w="7074" w:type="dxa"/>
            <w:gridSpan w:val="2"/>
          </w:tcPr>
          <w:p w14:paraId="5AB7D8B9" w14:textId="39D6B295" w:rsidR="00753872" w:rsidRDefault="00753872">
            <w:pPr>
              <w:spacing w:after="0" w:line="240" w:lineRule="auto"/>
            </w:pPr>
            <w:r>
              <w:t>TBR-FSR-ISR-OPS-</w:t>
            </w:r>
            <w:r w:rsidR="00673F4B">
              <w:t>2150</w:t>
            </w:r>
          </w:p>
        </w:tc>
      </w:tr>
      <w:tr w:rsidR="00753872" w14:paraId="12627DCE" w14:textId="77777777" w:rsidTr="00F25F6C">
        <w:tc>
          <w:tcPr>
            <w:tcW w:w="6264" w:type="dxa"/>
            <w:gridSpan w:val="2"/>
            <w:vMerge w:val="restart"/>
          </w:tcPr>
          <w:p w14:paraId="1CECEBD5" w14:textId="77777777" w:rsidR="00753872" w:rsidRDefault="00753872" w:rsidP="00F25F6C">
            <w:pPr>
              <w:spacing w:after="0" w:line="240" w:lineRule="auto"/>
            </w:pPr>
            <w:r>
              <w:t xml:space="preserve">The Rover shall comply with the required zone behaviour for Mission Operation Zone E (details in </w:t>
            </w:r>
            <w:r>
              <w:fldChar w:fldCharType="begin"/>
            </w:r>
            <w:r>
              <w:instrText xml:space="preserve"> REF _Ref81258223 \h </w:instrText>
            </w:r>
            <w:r>
              <w:fldChar w:fldCharType="separate"/>
            </w:r>
            <w:r w:rsidR="00F85DC7">
              <w:t xml:space="preserve">Table </w:t>
            </w:r>
            <w:r w:rsidR="00F85DC7">
              <w:rPr>
                <w:noProof/>
              </w:rPr>
              <w:t>8</w:t>
            </w:r>
            <w:r>
              <w:fldChar w:fldCharType="end"/>
            </w:r>
            <w:r>
              <w:t>)</w:t>
            </w:r>
          </w:p>
        </w:tc>
        <w:tc>
          <w:tcPr>
            <w:tcW w:w="2514" w:type="dxa"/>
          </w:tcPr>
          <w:p w14:paraId="482018C1" w14:textId="77777777" w:rsidR="00753872" w:rsidRDefault="00753872" w:rsidP="00F25F6C">
            <w:pPr>
              <w:spacing w:after="0" w:line="240" w:lineRule="auto"/>
            </w:pPr>
            <w:r>
              <w:t>Verification Method: Test</w:t>
            </w:r>
          </w:p>
        </w:tc>
      </w:tr>
      <w:tr w:rsidR="00753872" w14:paraId="5E03B0F5" w14:textId="77777777" w:rsidTr="00F25F6C">
        <w:tc>
          <w:tcPr>
            <w:tcW w:w="6264" w:type="dxa"/>
            <w:gridSpan w:val="2"/>
            <w:vMerge/>
          </w:tcPr>
          <w:p w14:paraId="67810B92" w14:textId="77777777" w:rsidR="00753872" w:rsidRDefault="00753872" w:rsidP="00F25F6C">
            <w:pPr>
              <w:spacing w:after="0" w:line="240" w:lineRule="auto"/>
            </w:pPr>
          </w:p>
        </w:tc>
        <w:tc>
          <w:tcPr>
            <w:tcW w:w="2514" w:type="dxa"/>
          </w:tcPr>
          <w:p w14:paraId="5CA5C1AB" w14:textId="77777777" w:rsidR="00753872" w:rsidRPr="00C74AA0" w:rsidRDefault="00753872" w:rsidP="00F25F6C">
            <w:pPr>
              <w:spacing w:after="0" w:line="240" w:lineRule="auto"/>
              <w:rPr>
                <w:b/>
              </w:rPr>
            </w:pPr>
            <w:r>
              <w:t>Verification level: System</w:t>
            </w:r>
          </w:p>
        </w:tc>
      </w:tr>
    </w:tbl>
    <w:p w14:paraId="4EA8A02A" w14:textId="77777777" w:rsidR="00753872" w:rsidRDefault="00753872" w:rsidP="00753872"/>
    <w:tbl>
      <w:tblPr>
        <w:tblStyle w:val="TableGrid"/>
        <w:tblW w:w="0" w:type="auto"/>
        <w:tblLook w:val="04A0" w:firstRow="1" w:lastRow="0" w:firstColumn="1" w:lastColumn="0" w:noHBand="0" w:noVBand="1"/>
      </w:tblPr>
      <w:tblGrid>
        <w:gridCol w:w="1704"/>
        <w:gridCol w:w="4560"/>
        <w:gridCol w:w="2514"/>
      </w:tblGrid>
      <w:tr w:rsidR="00753872" w14:paraId="38C37493" w14:textId="77777777" w:rsidTr="00F25F6C">
        <w:tc>
          <w:tcPr>
            <w:tcW w:w="1704" w:type="dxa"/>
          </w:tcPr>
          <w:p w14:paraId="36153A15" w14:textId="77777777" w:rsidR="00753872" w:rsidRPr="00C74AA0" w:rsidRDefault="00753872" w:rsidP="00F25F6C">
            <w:pPr>
              <w:spacing w:after="0" w:line="240" w:lineRule="auto"/>
              <w:rPr>
                <w:b/>
              </w:rPr>
            </w:pPr>
            <w:r w:rsidRPr="00C74AA0">
              <w:rPr>
                <w:b/>
              </w:rPr>
              <w:t>Req ID</w:t>
            </w:r>
          </w:p>
        </w:tc>
        <w:tc>
          <w:tcPr>
            <w:tcW w:w="7074" w:type="dxa"/>
            <w:gridSpan w:val="2"/>
          </w:tcPr>
          <w:p w14:paraId="676214C3" w14:textId="7C8DC322" w:rsidR="00753872" w:rsidRDefault="00753872">
            <w:pPr>
              <w:spacing w:after="0" w:line="240" w:lineRule="auto"/>
            </w:pPr>
            <w:r>
              <w:t>TBR-FSR-ISR-OPS-</w:t>
            </w:r>
            <w:r w:rsidR="00673F4B">
              <w:t>2160</w:t>
            </w:r>
          </w:p>
        </w:tc>
      </w:tr>
      <w:tr w:rsidR="00753872" w14:paraId="4B10DDE7" w14:textId="77777777" w:rsidTr="00F25F6C">
        <w:tc>
          <w:tcPr>
            <w:tcW w:w="6264" w:type="dxa"/>
            <w:gridSpan w:val="2"/>
            <w:vMerge w:val="restart"/>
          </w:tcPr>
          <w:p w14:paraId="3D5C0F48" w14:textId="77777777" w:rsidR="00753872" w:rsidRDefault="00753872" w:rsidP="00F25F6C">
            <w:pPr>
              <w:spacing w:after="0" w:line="240" w:lineRule="auto"/>
            </w:pPr>
            <w:r>
              <w:t xml:space="preserve">The Rover shall comply with the required zone behaviour for Mission Operation Zone F (details in </w:t>
            </w:r>
            <w:r>
              <w:fldChar w:fldCharType="begin"/>
            </w:r>
            <w:r>
              <w:instrText xml:space="preserve"> REF _Ref81258223 \h </w:instrText>
            </w:r>
            <w:r>
              <w:fldChar w:fldCharType="separate"/>
            </w:r>
            <w:r w:rsidR="00F85DC7">
              <w:t xml:space="preserve">Table </w:t>
            </w:r>
            <w:r w:rsidR="00F85DC7">
              <w:rPr>
                <w:noProof/>
              </w:rPr>
              <w:t>8</w:t>
            </w:r>
            <w:r>
              <w:fldChar w:fldCharType="end"/>
            </w:r>
            <w:r>
              <w:t>)</w:t>
            </w:r>
          </w:p>
        </w:tc>
        <w:tc>
          <w:tcPr>
            <w:tcW w:w="2514" w:type="dxa"/>
          </w:tcPr>
          <w:p w14:paraId="0FC31BDE" w14:textId="77777777" w:rsidR="00753872" w:rsidRDefault="00753872" w:rsidP="00F25F6C">
            <w:pPr>
              <w:spacing w:after="0" w:line="240" w:lineRule="auto"/>
            </w:pPr>
            <w:r>
              <w:t>Verification Method: Test</w:t>
            </w:r>
          </w:p>
        </w:tc>
      </w:tr>
      <w:tr w:rsidR="00753872" w14:paraId="73115CDD" w14:textId="77777777" w:rsidTr="00F25F6C">
        <w:tc>
          <w:tcPr>
            <w:tcW w:w="6264" w:type="dxa"/>
            <w:gridSpan w:val="2"/>
            <w:vMerge/>
          </w:tcPr>
          <w:p w14:paraId="611DC0FB" w14:textId="77777777" w:rsidR="00753872" w:rsidRDefault="00753872" w:rsidP="00F25F6C">
            <w:pPr>
              <w:spacing w:after="0" w:line="240" w:lineRule="auto"/>
            </w:pPr>
          </w:p>
        </w:tc>
        <w:tc>
          <w:tcPr>
            <w:tcW w:w="2514" w:type="dxa"/>
          </w:tcPr>
          <w:p w14:paraId="4D8143C3" w14:textId="77777777" w:rsidR="00753872" w:rsidRPr="00C74AA0" w:rsidRDefault="00753872" w:rsidP="00F25F6C">
            <w:pPr>
              <w:spacing w:after="0" w:line="240" w:lineRule="auto"/>
              <w:rPr>
                <w:b/>
              </w:rPr>
            </w:pPr>
            <w:r>
              <w:t>Verification level: System</w:t>
            </w:r>
          </w:p>
        </w:tc>
      </w:tr>
    </w:tbl>
    <w:p w14:paraId="7C247FFF" w14:textId="77777777" w:rsidR="00753872" w:rsidRDefault="00753872" w:rsidP="00753872"/>
    <w:tbl>
      <w:tblPr>
        <w:tblStyle w:val="TableGrid"/>
        <w:tblW w:w="0" w:type="auto"/>
        <w:tblLook w:val="04A0" w:firstRow="1" w:lastRow="0" w:firstColumn="1" w:lastColumn="0" w:noHBand="0" w:noVBand="1"/>
      </w:tblPr>
      <w:tblGrid>
        <w:gridCol w:w="1704"/>
        <w:gridCol w:w="4560"/>
        <w:gridCol w:w="2514"/>
      </w:tblGrid>
      <w:tr w:rsidR="00753872" w14:paraId="70AA056A" w14:textId="77777777" w:rsidTr="00F25F6C">
        <w:tc>
          <w:tcPr>
            <w:tcW w:w="1704" w:type="dxa"/>
          </w:tcPr>
          <w:p w14:paraId="1F4F4144" w14:textId="77777777" w:rsidR="00753872" w:rsidRPr="00C74AA0" w:rsidRDefault="00753872" w:rsidP="00F25F6C">
            <w:pPr>
              <w:spacing w:after="0" w:line="240" w:lineRule="auto"/>
              <w:rPr>
                <w:b/>
              </w:rPr>
            </w:pPr>
            <w:r w:rsidRPr="00C74AA0">
              <w:rPr>
                <w:b/>
              </w:rPr>
              <w:t>Req ID</w:t>
            </w:r>
          </w:p>
        </w:tc>
        <w:tc>
          <w:tcPr>
            <w:tcW w:w="7074" w:type="dxa"/>
            <w:gridSpan w:val="2"/>
          </w:tcPr>
          <w:p w14:paraId="3E878946" w14:textId="6583FAB7" w:rsidR="00753872" w:rsidRDefault="00753872">
            <w:pPr>
              <w:spacing w:after="0" w:line="240" w:lineRule="auto"/>
            </w:pPr>
            <w:r>
              <w:t>TBR-FSR-ISR-OPS-</w:t>
            </w:r>
            <w:r w:rsidR="00673F4B">
              <w:t>217</w:t>
            </w:r>
            <w:r>
              <w:t>0</w:t>
            </w:r>
          </w:p>
        </w:tc>
      </w:tr>
      <w:tr w:rsidR="00753872" w14:paraId="0A8C02FA" w14:textId="77777777" w:rsidTr="00F25F6C">
        <w:tc>
          <w:tcPr>
            <w:tcW w:w="6264" w:type="dxa"/>
            <w:gridSpan w:val="2"/>
            <w:vMerge w:val="restart"/>
          </w:tcPr>
          <w:p w14:paraId="459E9C2F" w14:textId="77777777" w:rsidR="00753872" w:rsidRDefault="00753872" w:rsidP="00F25F6C">
            <w:pPr>
              <w:spacing w:after="0" w:line="240" w:lineRule="auto"/>
            </w:pPr>
            <w:r>
              <w:t xml:space="preserve">The Rover shall comply with the required zone behaviour for Mission Operation Zone G (details in </w:t>
            </w:r>
            <w:r>
              <w:fldChar w:fldCharType="begin"/>
            </w:r>
            <w:r>
              <w:instrText xml:space="preserve"> REF _Ref81258223 \h </w:instrText>
            </w:r>
            <w:r>
              <w:fldChar w:fldCharType="separate"/>
            </w:r>
            <w:r w:rsidR="00F85DC7">
              <w:t xml:space="preserve">Table </w:t>
            </w:r>
            <w:r w:rsidR="00F85DC7">
              <w:rPr>
                <w:noProof/>
              </w:rPr>
              <w:t>8</w:t>
            </w:r>
            <w:r>
              <w:fldChar w:fldCharType="end"/>
            </w:r>
            <w:r>
              <w:t>)</w:t>
            </w:r>
          </w:p>
        </w:tc>
        <w:tc>
          <w:tcPr>
            <w:tcW w:w="2514" w:type="dxa"/>
          </w:tcPr>
          <w:p w14:paraId="70DA8778" w14:textId="77777777" w:rsidR="00753872" w:rsidRDefault="00753872" w:rsidP="00F25F6C">
            <w:pPr>
              <w:spacing w:after="0" w:line="240" w:lineRule="auto"/>
            </w:pPr>
            <w:r>
              <w:t>Verification Method: Test</w:t>
            </w:r>
          </w:p>
        </w:tc>
      </w:tr>
      <w:tr w:rsidR="00753872" w14:paraId="7228C33E" w14:textId="77777777" w:rsidTr="00F25F6C">
        <w:tc>
          <w:tcPr>
            <w:tcW w:w="6264" w:type="dxa"/>
            <w:gridSpan w:val="2"/>
            <w:vMerge/>
          </w:tcPr>
          <w:p w14:paraId="385AF861" w14:textId="77777777" w:rsidR="00753872" w:rsidRDefault="00753872" w:rsidP="00F25F6C">
            <w:pPr>
              <w:spacing w:after="0" w:line="240" w:lineRule="auto"/>
            </w:pPr>
          </w:p>
        </w:tc>
        <w:tc>
          <w:tcPr>
            <w:tcW w:w="2514" w:type="dxa"/>
          </w:tcPr>
          <w:p w14:paraId="14F766A0" w14:textId="77777777" w:rsidR="00753872" w:rsidRPr="00C74AA0" w:rsidRDefault="00753872" w:rsidP="00F25F6C">
            <w:pPr>
              <w:spacing w:after="0" w:line="240" w:lineRule="auto"/>
              <w:rPr>
                <w:b/>
              </w:rPr>
            </w:pPr>
            <w:r>
              <w:t>Verification level: System</w:t>
            </w:r>
          </w:p>
        </w:tc>
      </w:tr>
    </w:tbl>
    <w:p w14:paraId="7444BBA2" w14:textId="77777777" w:rsidR="00753872" w:rsidRDefault="00753872" w:rsidP="00753872"/>
    <w:p w14:paraId="505A1843" w14:textId="77A27E64" w:rsidR="006B1898" w:rsidRDefault="006B1898" w:rsidP="00DF04BD">
      <w:pPr>
        <w:rPr>
          <w:highlight w:val="yellow"/>
        </w:rPr>
      </w:pPr>
      <w:r>
        <w:rPr>
          <w:highlight w:val="yellow"/>
        </w:rPr>
        <w:br w:type="page"/>
      </w:r>
      <w:bookmarkEnd w:id="364"/>
      <w:bookmarkEnd w:id="365"/>
      <w:bookmarkEnd w:id="366"/>
    </w:p>
    <w:sectPr w:rsidR="006B189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F236E" w14:textId="77777777" w:rsidR="00712E08" w:rsidRDefault="00712E08" w:rsidP="00077C3D">
      <w:r>
        <w:separator/>
      </w:r>
    </w:p>
  </w:endnote>
  <w:endnote w:type="continuationSeparator" w:id="0">
    <w:p w14:paraId="6BF8EF89" w14:textId="77777777" w:rsidR="00712E08" w:rsidRDefault="00712E08" w:rsidP="00077C3D">
      <w:r>
        <w:continuationSeparator/>
      </w:r>
    </w:p>
  </w:endnote>
  <w:endnote w:type="continuationNotice" w:id="1">
    <w:p w14:paraId="50A9F045" w14:textId="77777777" w:rsidR="00712E08" w:rsidRDefault="00712E0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5309401" w:rsidR="00712E08" w:rsidRPr="0059733A" w:rsidRDefault="00712E08" w:rsidP="0059733A">
    <w:pPr>
      <w:pStyle w:val="Footer"/>
      <w:tabs>
        <w:tab w:val="clear" w:pos="8306"/>
        <w:tab w:val="right" w:pos="8788"/>
      </w:tabs>
      <w:rPr>
        <w:sz w:val="12"/>
        <w:szCs w:val="12"/>
      </w:rPr>
    </w:pPr>
    <w:r>
      <w:tab/>
    </w:r>
    <w:r>
      <w:tab/>
    </w:r>
    <w:r>
      <w:rPr>
        <w:sz w:val="12"/>
        <w:szCs w:val="12"/>
      </w:rPr>
      <w:t>December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73AACE2A" w:rsidR="00712E08" w:rsidRDefault="00712E08" w:rsidP="00007E4B">
    <w:pPr>
      <w:pStyle w:val="Footer"/>
      <w:tabs>
        <w:tab w:val="clear" w:pos="4153"/>
        <w:tab w:val="clear" w:pos="8306"/>
        <w:tab w:val="center" w:pos="4962"/>
        <w:tab w:val="right" w:pos="8789"/>
      </w:tabs>
    </w:pPr>
    <w:r>
      <w:t xml:space="preserve">Moon to Mars Initiative: Trailblazer </w:t>
    </w:r>
    <w:r w:rsidR="00270EF6">
      <w:t>Stage 1</w:t>
    </w:r>
    <w:r>
      <w:tab/>
    </w:r>
    <w:r>
      <w:tab/>
    </w:r>
  </w:p>
  <w:p w14:paraId="0B280E19" w14:textId="5F503B87" w:rsidR="00712E08" w:rsidRDefault="00F85DC7" w:rsidP="00E963B8">
    <w:pPr>
      <w:pStyle w:val="Footer"/>
      <w:tabs>
        <w:tab w:val="clear" w:pos="4153"/>
        <w:tab w:val="clear" w:pos="8306"/>
        <w:tab w:val="center" w:pos="4962"/>
        <w:tab w:val="right" w:pos="8789"/>
      </w:tabs>
      <w:rPr>
        <w:noProof/>
      </w:rPr>
    </w:pPr>
    <w:sdt>
      <w:sdtPr>
        <w:alias w:val="Title"/>
        <w:tag w:val=""/>
        <w:id w:val="211773433"/>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712E08">
          <w:t>Grant opportunity guidelines</w:t>
        </w:r>
      </w:sdtContent>
    </w:sdt>
    <w:r w:rsidR="00712E08">
      <w:tab/>
      <w:t>December 2021</w:t>
    </w:r>
    <w:r w:rsidR="00712E08" w:rsidRPr="005B72F4">
      <w:tab/>
      <w:t xml:space="preserve">Page </w:t>
    </w:r>
    <w:r w:rsidR="00712E08" w:rsidRPr="005B72F4">
      <w:fldChar w:fldCharType="begin"/>
    </w:r>
    <w:r w:rsidR="00712E08" w:rsidRPr="005B72F4">
      <w:instrText xml:space="preserve"> PAGE </w:instrText>
    </w:r>
    <w:r w:rsidR="00712E08" w:rsidRPr="005B72F4">
      <w:fldChar w:fldCharType="separate"/>
    </w:r>
    <w:r>
      <w:rPr>
        <w:noProof/>
      </w:rPr>
      <w:t>2</w:t>
    </w:r>
    <w:r w:rsidR="00712E08" w:rsidRPr="005B72F4">
      <w:fldChar w:fldCharType="end"/>
    </w:r>
    <w:r w:rsidR="00712E08" w:rsidRPr="005B72F4">
      <w:t xml:space="preserve"> of </w:t>
    </w:r>
    <w:r w:rsidR="00712E08">
      <w:rPr>
        <w:noProof/>
      </w:rPr>
      <w:fldChar w:fldCharType="begin"/>
    </w:r>
    <w:r w:rsidR="00712E08">
      <w:rPr>
        <w:noProof/>
      </w:rPr>
      <w:instrText xml:space="preserve"> NUMPAGES </w:instrText>
    </w:r>
    <w:r w:rsidR="00712E08">
      <w:rPr>
        <w:noProof/>
      </w:rPr>
      <w:fldChar w:fldCharType="separate"/>
    </w:r>
    <w:r>
      <w:rPr>
        <w:noProof/>
      </w:rPr>
      <w:t>54</w:t>
    </w:r>
    <w:r w:rsidR="00712E0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712E08" w:rsidRDefault="00712E0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FA458" w14:textId="77777777" w:rsidR="00712E08" w:rsidRDefault="00712E08" w:rsidP="00077C3D">
      <w:r>
        <w:separator/>
      </w:r>
    </w:p>
  </w:footnote>
  <w:footnote w:type="continuationSeparator" w:id="0">
    <w:p w14:paraId="29C8B02B" w14:textId="77777777" w:rsidR="00712E08" w:rsidRDefault="00712E08" w:rsidP="00077C3D">
      <w:r>
        <w:continuationSeparator/>
      </w:r>
    </w:p>
  </w:footnote>
  <w:footnote w:type="continuationNotice" w:id="1">
    <w:p w14:paraId="14078F19" w14:textId="77777777" w:rsidR="00712E08" w:rsidRDefault="00712E08" w:rsidP="00077C3D"/>
  </w:footnote>
  <w:footnote w:id="2">
    <w:p w14:paraId="7AB737A8" w14:textId="77777777" w:rsidR="00712E08" w:rsidRDefault="00712E08" w:rsidP="00F25F6C">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712E08" w:rsidRPr="007C453D" w:rsidRDefault="00712E08" w:rsidP="00A24444">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712E08" w:rsidRPr="005A61FE" w:rsidRDefault="00712E08" w:rsidP="00A24444">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712E08" w:rsidRDefault="00712E08" w:rsidP="00A24444">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712E08" w:rsidRDefault="00712E08" w:rsidP="00A24444">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712E08" w:rsidRDefault="00712E08" w:rsidP="00A24444">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58248CD1" w:rsidR="00712E08" w:rsidRPr="005326A9" w:rsidRDefault="00712E08" w:rsidP="0041698F">
    <w:pPr>
      <w:pStyle w:val="NoSpacing"/>
    </w:pPr>
    <w:r>
      <w:fldChar w:fldCharType="begin"/>
    </w:r>
    <w:r>
      <w:instrText xml:space="preserve"> INCLUDEPICTURE "https://dochub/div/ausindustry/businessfunctions/programmedesign/resources/docs/DISER%20ASA%20banner.png"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fldChar w:fldCharType="begin"/>
    </w:r>
    <w:r>
      <w:instrText xml:space="preserve"> INCLUDEPICTURE  "https://dochub/../user06/businessfunctions/programmedesign/resources/docs/DISER ASA banner.png" \* MERGEFORMATINET </w:instrText>
    </w:r>
    <w:r>
      <w:fldChar w:fldCharType="separate"/>
    </w:r>
    <w:r w:rsidR="00270EF6">
      <w:fldChar w:fldCharType="begin"/>
    </w:r>
    <w:r w:rsidR="00270EF6">
      <w:instrText xml:space="preserve"> INCLUDEPICTURE  "https://dochub/../user06/businessfunctions/programmedesign/resources/docs/DISER ASA banner.png" \* MERGEFORMATINET </w:instrText>
    </w:r>
    <w:r w:rsidR="00270EF6">
      <w:fldChar w:fldCharType="separate"/>
    </w:r>
    <w:r w:rsidR="00642889">
      <w:fldChar w:fldCharType="begin"/>
    </w:r>
    <w:r w:rsidR="00642889">
      <w:instrText xml:space="preserve"> INCLUDEPICTURE  "https://dochub/../user06/businessfunctions/programmedesign/resources/docs/DISER ASA banner.png" \* MERGEFORMATINET </w:instrText>
    </w:r>
    <w:r w:rsidR="00642889">
      <w:fldChar w:fldCharType="separate"/>
    </w:r>
    <w:r w:rsidR="00D67DCB">
      <w:fldChar w:fldCharType="begin"/>
    </w:r>
    <w:r w:rsidR="00D67DCB">
      <w:instrText xml:space="preserve"> INCLUDEPICTURE  "https://dochub/../user06/businessfunctions/programmedesign/resources/docs/DISER ASA banner.png" \* MERGEFORMATINET </w:instrText>
    </w:r>
    <w:r w:rsidR="00D67DCB">
      <w:fldChar w:fldCharType="separate"/>
    </w:r>
    <w:r w:rsidR="003315C2">
      <w:fldChar w:fldCharType="begin"/>
    </w:r>
    <w:r w:rsidR="003315C2">
      <w:instrText xml:space="preserve"> INCLUDEPICTURE  "https://dochub/../user06/businessfunctions/programmedesign/resources/docs/DISER ASA banner.png" \* MERGEFORMATINET </w:instrText>
    </w:r>
    <w:r w:rsidR="003315C2">
      <w:fldChar w:fldCharType="separate"/>
    </w:r>
    <w:r w:rsidR="002966C2">
      <w:fldChar w:fldCharType="begin"/>
    </w:r>
    <w:r w:rsidR="002966C2">
      <w:instrText xml:space="preserve"> INCLUDEPICTURE  "https://dochub/../user06/businessfunctions/programmedesign/resources/docs/DISER ASA banner.png" \* MERGEFORMATINET </w:instrText>
    </w:r>
    <w:r w:rsidR="002966C2">
      <w:fldChar w:fldCharType="separate"/>
    </w:r>
    <w:r w:rsidR="00F85DC7">
      <w:fldChar w:fldCharType="begin"/>
    </w:r>
    <w:r w:rsidR="00F85DC7">
      <w:instrText xml:space="preserve"> </w:instrText>
    </w:r>
    <w:r w:rsidR="00F85DC7">
      <w:instrText>INCLUDEPICTURE  "https://dochub/../user06/businessfunctions/pr</w:instrText>
    </w:r>
    <w:r w:rsidR="00F85DC7">
      <w:instrText>ogrammedesign/resources/docs/DISER ASA banner.png" \* MERGEFORMATINET</w:instrText>
    </w:r>
    <w:r w:rsidR="00F85DC7">
      <w:instrText xml:space="preserve"> </w:instrText>
    </w:r>
    <w:r w:rsidR="00F85DC7">
      <w:fldChar w:fldCharType="separate"/>
    </w:r>
    <w:r w:rsidR="00751012">
      <w:pict w14:anchorId="3979D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Energy and Resources | Business | Australian Space Agency | business.gov.au 132846" style="width:453.75pt;height:64.45pt">
          <v:imagedata r:id="rId1" r:href="rId2"/>
        </v:shape>
      </w:pict>
    </w:r>
    <w:r w:rsidR="00F85DC7">
      <w:fldChar w:fldCharType="end"/>
    </w:r>
    <w:r w:rsidR="002966C2">
      <w:fldChar w:fldCharType="end"/>
    </w:r>
    <w:r w:rsidR="003315C2">
      <w:fldChar w:fldCharType="end"/>
    </w:r>
    <w:r w:rsidR="00D67DCB">
      <w:fldChar w:fldCharType="end"/>
    </w:r>
    <w:r w:rsidR="00642889">
      <w:fldChar w:fldCharType="end"/>
    </w:r>
    <w:r w:rsidR="00270EF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81F5982" w14:textId="19EF0666" w:rsidR="00712E08" w:rsidRPr="005326A9" w:rsidRDefault="00712E08" w:rsidP="0041698F">
    <w:pPr>
      <w:pStyle w:val="NoSpacing"/>
    </w:pPr>
  </w:p>
  <w:p w14:paraId="55B98D24" w14:textId="05BF7BEA" w:rsidR="00712E08" w:rsidRPr="002B3327" w:rsidRDefault="00712E08" w:rsidP="002B3327">
    <w:pPr>
      <w:pStyle w:val="Title"/>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69CC" w14:textId="0E9E5159" w:rsidR="00712E08" w:rsidRDefault="00712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7A76" w14:textId="6AA382F2" w:rsidR="00712E08" w:rsidRDefault="00712E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79EE" w14:textId="4328C870" w:rsidR="00712E08" w:rsidRDefault="00712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A9167D"/>
    <w:multiLevelType w:val="hybridMultilevel"/>
    <w:tmpl w:val="C572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31828"/>
    <w:multiLevelType w:val="hybridMultilevel"/>
    <w:tmpl w:val="B81A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C3459"/>
    <w:multiLevelType w:val="hybridMultilevel"/>
    <w:tmpl w:val="EF54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E494330"/>
    <w:multiLevelType w:val="hybridMultilevel"/>
    <w:tmpl w:val="AE905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E23FE"/>
    <w:multiLevelType w:val="hybridMultilevel"/>
    <w:tmpl w:val="EFD4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36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6F4578"/>
    <w:multiLevelType w:val="hybridMultilevel"/>
    <w:tmpl w:val="BBBA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13FBE"/>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DB4F2A"/>
    <w:multiLevelType w:val="hybridMultilevel"/>
    <w:tmpl w:val="9C4C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6C03F0"/>
    <w:multiLevelType w:val="multilevel"/>
    <w:tmpl w:val="170A501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6521FE"/>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327318"/>
    <w:multiLevelType w:val="hybridMultilevel"/>
    <w:tmpl w:val="3FB68BB8"/>
    <w:lvl w:ilvl="0" w:tplc="0C090003">
      <w:start w:val="1"/>
      <w:numFmt w:val="bullet"/>
      <w:lvlText w:val="o"/>
      <w:lvlJc w:val="left"/>
      <w:pPr>
        <w:ind w:left="1400" w:hanging="360"/>
      </w:pPr>
      <w:rPr>
        <w:rFonts w:ascii="Courier New" w:hAnsi="Courier New" w:cs="Courier New"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CCD4D0E"/>
    <w:multiLevelType w:val="multilevel"/>
    <w:tmpl w:val="A9F6F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CF1882"/>
    <w:multiLevelType w:val="hybridMultilevel"/>
    <w:tmpl w:val="CD9C5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90881"/>
    <w:multiLevelType w:val="hybridMultilevel"/>
    <w:tmpl w:val="E464715A"/>
    <w:lvl w:ilvl="0" w:tplc="D15669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CF0B87"/>
    <w:multiLevelType w:val="hybridMultilevel"/>
    <w:tmpl w:val="CC080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E2C1C"/>
    <w:multiLevelType w:val="multilevel"/>
    <w:tmpl w:val="735AC152"/>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DC0916"/>
    <w:multiLevelType w:val="hybridMultilevel"/>
    <w:tmpl w:val="71D2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3A7FBE"/>
    <w:multiLevelType w:val="hybridMultilevel"/>
    <w:tmpl w:val="DAD6D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785CE8"/>
    <w:multiLevelType w:val="multilevel"/>
    <w:tmpl w:val="0AE8A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3C615DB"/>
    <w:multiLevelType w:val="hybridMultilevel"/>
    <w:tmpl w:val="54661DC6"/>
    <w:lvl w:ilvl="0" w:tplc="4A3A1866">
      <w:start w:val="1"/>
      <w:numFmt w:val="bullet"/>
      <w:pStyle w:val="TableBullet"/>
      <w:lvlText w:val=""/>
      <w:lvlJc w:val="left"/>
      <w:pPr>
        <w:ind w:left="720" w:hanging="360"/>
      </w:pPr>
      <w:rPr>
        <w:rFonts w:ascii="Symbol" w:hAnsi="Symbol" w:cs="Times New Roman"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C5411D"/>
    <w:multiLevelType w:val="hybridMultilevel"/>
    <w:tmpl w:val="5F26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5E121D2B"/>
    <w:multiLevelType w:val="hybridMultilevel"/>
    <w:tmpl w:val="82DE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3D7C86"/>
    <w:multiLevelType w:val="hybridMultilevel"/>
    <w:tmpl w:val="D620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17C32"/>
    <w:multiLevelType w:val="multilevel"/>
    <w:tmpl w:val="BF9EA5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13639C"/>
    <w:multiLevelType w:val="hybridMultilevel"/>
    <w:tmpl w:val="4DDC8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296353"/>
    <w:multiLevelType w:val="hybridMultilevel"/>
    <w:tmpl w:val="6620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E70FAC"/>
    <w:multiLevelType w:val="multilevel"/>
    <w:tmpl w:val="B7A6E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F142689"/>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320538"/>
    <w:multiLevelType w:val="hybridMultilevel"/>
    <w:tmpl w:val="D882A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D9758D"/>
    <w:multiLevelType w:val="hybridMultilevel"/>
    <w:tmpl w:val="A5D0C9D2"/>
    <w:lvl w:ilvl="0" w:tplc="02D870B4">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D23F0"/>
    <w:multiLevelType w:val="hybridMultilevel"/>
    <w:tmpl w:val="C1F2F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F06B21"/>
    <w:multiLevelType w:val="hybridMultilevel"/>
    <w:tmpl w:val="57AC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3F1334"/>
    <w:multiLevelType w:val="hybridMultilevel"/>
    <w:tmpl w:val="B5EA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D917D4"/>
    <w:multiLevelType w:val="hybridMultilevel"/>
    <w:tmpl w:val="EC4A6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B2103A1"/>
    <w:multiLevelType w:val="hybridMultilevel"/>
    <w:tmpl w:val="B54E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6"/>
  </w:num>
  <w:num w:numId="4">
    <w:abstractNumId w:val="22"/>
  </w:num>
  <w:num w:numId="5">
    <w:abstractNumId w:val="44"/>
  </w:num>
  <w:num w:numId="6">
    <w:abstractNumId w:val="43"/>
  </w:num>
  <w:num w:numId="7">
    <w:abstractNumId w:val="9"/>
  </w:num>
  <w:num w:numId="8">
    <w:abstractNumId w:val="6"/>
    <w:lvlOverride w:ilvl="0">
      <w:startOverride w:val="1"/>
    </w:lvlOverride>
  </w:num>
  <w:num w:numId="9">
    <w:abstractNumId w:val="2"/>
  </w:num>
  <w:num w:numId="10">
    <w:abstractNumId w:val="3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7"/>
  </w:num>
  <w:num w:numId="14">
    <w:abstractNumId w:val="3"/>
  </w:num>
  <w:num w:numId="15">
    <w:abstractNumId w:val="14"/>
  </w:num>
  <w:num w:numId="16">
    <w:abstractNumId w:val="7"/>
  </w:num>
  <w:num w:numId="17">
    <w:abstractNumId w:val="32"/>
  </w:num>
  <w:num w:numId="18">
    <w:abstractNumId w:val="41"/>
  </w:num>
  <w:num w:numId="19">
    <w:abstractNumId w:val="18"/>
  </w:num>
  <w:num w:numId="20">
    <w:abstractNumId w:val="29"/>
  </w:num>
  <w:num w:numId="21">
    <w:abstractNumId w:val="42"/>
  </w:num>
  <w:num w:numId="22">
    <w:abstractNumId w:val="36"/>
  </w:num>
  <w:num w:numId="23">
    <w:abstractNumId w:val="12"/>
  </w:num>
  <w:num w:numId="24">
    <w:abstractNumId w:val="5"/>
  </w:num>
  <w:num w:numId="25">
    <w:abstractNumId w:val="11"/>
  </w:num>
  <w:num w:numId="26">
    <w:abstractNumId w:val="38"/>
  </w:num>
  <w:num w:numId="27">
    <w:abstractNumId w:val="40"/>
  </w:num>
  <w:num w:numId="28">
    <w:abstractNumId w:val="45"/>
  </w:num>
  <w:num w:numId="29">
    <w:abstractNumId w:val="8"/>
  </w:num>
  <w:num w:numId="30">
    <w:abstractNumId w:val="19"/>
  </w:num>
  <w:num w:numId="31">
    <w:abstractNumId w:val="28"/>
  </w:num>
  <w:num w:numId="32">
    <w:abstractNumId w:val="23"/>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0"/>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46"/>
  </w:num>
  <w:num w:numId="45">
    <w:abstractNumId w:val="33"/>
  </w:num>
  <w:num w:numId="46">
    <w:abstractNumId w:val="26"/>
  </w:num>
  <w:num w:numId="47">
    <w:abstractNumId w:val="37"/>
  </w:num>
  <w:num w:numId="48">
    <w:abstractNumId w:val="17"/>
  </w:num>
  <w:num w:numId="49">
    <w:abstractNumId w:val="15"/>
  </w:num>
  <w:num w:numId="50">
    <w:abstractNumId w:val="27"/>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24"/>
  </w:num>
  <w:num w:numId="58">
    <w:abstractNumId w:val="39"/>
  </w:num>
  <w:num w:numId="59">
    <w:abstractNumId w:val="4"/>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9421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1AF"/>
    <w:rsid w:val="0000183C"/>
    <w:rsid w:val="00002913"/>
    <w:rsid w:val="00003577"/>
    <w:rsid w:val="000035D8"/>
    <w:rsid w:val="0000458F"/>
    <w:rsid w:val="0000500F"/>
    <w:rsid w:val="00005E68"/>
    <w:rsid w:val="00006036"/>
    <w:rsid w:val="000062D1"/>
    <w:rsid w:val="000071CC"/>
    <w:rsid w:val="00007511"/>
    <w:rsid w:val="00007D7C"/>
    <w:rsid w:val="00007E4B"/>
    <w:rsid w:val="00010ADA"/>
    <w:rsid w:val="00010BB9"/>
    <w:rsid w:val="00010CF8"/>
    <w:rsid w:val="00010FED"/>
    <w:rsid w:val="00011AA7"/>
    <w:rsid w:val="00011B97"/>
    <w:rsid w:val="000152E6"/>
    <w:rsid w:val="00015654"/>
    <w:rsid w:val="0001685F"/>
    <w:rsid w:val="00016E51"/>
    <w:rsid w:val="00017238"/>
    <w:rsid w:val="00017503"/>
    <w:rsid w:val="00017538"/>
    <w:rsid w:val="0001759D"/>
    <w:rsid w:val="000175F3"/>
    <w:rsid w:val="000176B7"/>
    <w:rsid w:val="000207D9"/>
    <w:rsid w:val="000208B0"/>
    <w:rsid w:val="000216F2"/>
    <w:rsid w:val="00022EC5"/>
    <w:rsid w:val="00023115"/>
    <w:rsid w:val="000231EF"/>
    <w:rsid w:val="0002331D"/>
    <w:rsid w:val="00024C55"/>
    <w:rsid w:val="000252F4"/>
    <w:rsid w:val="00025467"/>
    <w:rsid w:val="00025AD6"/>
    <w:rsid w:val="000262DA"/>
    <w:rsid w:val="00026672"/>
    <w:rsid w:val="00026A96"/>
    <w:rsid w:val="00026DB5"/>
    <w:rsid w:val="00026FC4"/>
    <w:rsid w:val="00027157"/>
    <w:rsid w:val="00027717"/>
    <w:rsid w:val="000304CF"/>
    <w:rsid w:val="00030E0C"/>
    <w:rsid w:val="00031075"/>
    <w:rsid w:val="000315E5"/>
    <w:rsid w:val="0003165D"/>
    <w:rsid w:val="00031861"/>
    <w:rsid w:val="000319DF"/>
    <w:rsid w:val="000320B0"/>
    <w:rsid w:val="00036078"/>
    <w:rsid w:val="000361D3"/>
    <w:rsid w:val="00036549"/>
    <w:rsid w:val="00037556"/>
    <w:rsid w:val="00040A03"/>
    <w:rsid w:val="000412AD"/>
    <w:rsid w:val="00041543"/>
    <w:rsid w:val="00041716"/>
    <w:rsid w:val="00042438"/>
    <w:rsid w:val="00043E26"/>
    <w:rsid w:val="00043E67"/>
    <w:rsid w:val="00044AF9"/>
    <w:rsid w:val="00044DC0"/>
    <w:rsid w:val="00044E31"/>
    <w:rsid w:val="00044EF8"/>
    <w:rsid w:val="000450C4"/>
    <w:rsid w:val="000459A5"/>
    <w:rsid w:val="00046DBC"/>
    <w:rsid w:val="00050D06"/>
    <w:rsid w:val="0005293A"/>
    <w:rsid w:val="00052E3E"/>
    <w:rsid w:val="0005339F"/>
    <w:rsid w:val="00053600"/>
    <w:rsid w:val="00053C0D"/>
    <w:rsid w:val="00053CB7"/>
    <w:rsid w:val="00053DDA"/>
    <w:rsid w:val="00055101"/>
    <w:rsid w:val="000553F2"/>
    <w:rsid w:val="00056F04"/>
    <w:rsid w:val="0005712F"/>
    <w:rsid w:val="0005784D"/>
    <w:rsid w:val="00057E29"/>
    <w:rsid w:val="000607FC"/>
    <w:rsid w:val="00060AD3"/>
    <w:rsid w:val="00060F83"/>
    <w:rsid w:val="000616DE"/>
    <w:rsid w:val="000620A6"/>
    <w:rsid w:val="00062B2E"/>
    <w:rsid w:val="00062D51"/>
    <w:rsid w:val="00062DF7"/>
    <w:rsid w:val="000635B2"/>
    <w:rsid w:val="0006382D"/>
    <w:rsid w:val="0006399E"/>
    <w:rsid w:val="00063C6D"/>
    <w:rsid w:val="00065298"/>
    <w:rsid w:val="00065626"/>
    <w:rsid w:val="0006578D"/>
    <w:rsid w:val="00065F24"/>
    <w:rsid w:val="0006623D"/>
    <w:rsid w:val="000667D8"/>
    <w:rsid w:val="000668C5"/>
    <w:rsid w:val="000668EF"/>
    <w:rsid w:val="00066A84"/>
    <w:rsid w:val="000710C0"/>
    <w:rsid w:val="00071CC0"/>
    <w:rsid w:val="00072BA2"/>
    <w:rsid w:val="00072DA5"/>
    <w:rsid w:val="0007351E"/>
    <w:rsid w:val="000741DE"/>
    <w:rsid w:val="000743AB"/>
    <w:rsid w:val="000747CC"/>
    <w:rsid w:val="00074C2A"/>
    <w:rsid w:val="00077196"/>
    <w:rsid w:val="00077515"/>
    <w:rsid w:val="00077C3D"/>
    <w:rsid w:val="000805C4"/>
    <w:rsid w:val="00081379"/>
    <w:rsid w:val="00081F62"/>
    <w:rsid w:val="00082460"/>
    <w:rsid w:val="0008289E"/>
    <w:rsid w:val="00082C2C"/>
    <w:rsid w:val="000833DF"/>
    <w:rsid w:val="000837CF"/>
    <w:rsid w:val="0008389F"/>
    <w:rsid w:val="00083CC7"/>
    <w:rsid w:val="00084603"/>
    <w:rsid w:val="00085770"/>
    <w:rsid w:val="0008697C"/>
    <w:rsid w:val="00086EEF"/>
    <w:rsid w:val="000875ED"/>
    <w:rsid w:val="000879C4"/>
    <w:rsid w:val="00090271"/>
    <w:rsid w:val="0009057D"/>
    <w:rsid w:val="000906E4"/>
    <w:rsid w:val="0009133F"/>
    <w:rsid w:val="000916C8"/>
    <w:rsid w:val="000917F1"/>
    <w:rsid w:val="0009182A"/>
    <w:rsid w:val="0009246B"/>
    <w:rsid w:val="00092BEA"/>
    <w:rsid w:val="00093BA1"/>
    <w:rsid w:val="00094F6C"/>
    <w:rsid w:val="000951C5"/>
    <w:rsid w:val="00095294"/>
    <w:rsid w:val="000959EB"/>
    <w:rsid w:val="000960F5"/>
    <w:rsid w:val="00096575"/>
    <w:rsid w:val="0009683F"/>
    <w:rsid w:val="000975A3"/>
    <w:rsid w:val="000A194A"/>
    <w:rsid w:val="000A19FD"/>
    <w:rsid w:val="000A2011"/>
    <w:rsid w:val="000A4261"/>
    <w:rsid w:val="000A4490"/>
    <w:rsid w:val="000A75C7"/>
    <w:rsid w:val="000A7F37"/>
    <w:rsid w:val="000B1184"/>
    <w:rsid w:val="000B1991"/>
    <w:rsid w:val="000B281E"/>
    <w:rsid w:val="000B29D5"/>
    <w:rsid w:val="000B2D39"/>
    <w:rsid w:val="000B2DAA"/>
    <w:rsid w:val="000B3656"/>
    <w:rsid w:val="000B36A7"/>
    <w:rsid w:val="000B3A19"/>
    <w:rsid w:val="000B3A24"/>
    <w:rsid w:val="000B4088"/>
    <w:rsid w:val="000B44F5"/>
    <w:rsid w:val="000B5218"/>
    <w:rsid w:val="000B522C"/>
    <w:rsid w:val="000B597B"/>
    <w:rsid w:val="000B75B0"/>
    <w:rsid w:val="000B7C0B"/>
    <w:rsid w:val="000C07C6"/>
    <w:rsid w:val="000C0EB8"/>
    <w:rsid w:val="000C102E"/>
    <w:rsid w:val="000C1C2A"/>
    <w:rsid w:val="000C1E9C"/>
    <w:rsid w:val="000C2D2E"/>
    <w:rsid w:val="000C2F2D"/>
    <w:rsid w:val="000C31F3"/>
    <w:rsid w:val="000C34D6"/>
    <w:rsid w:val="000C39C5"/>
    <w:rsid w:val="000C3B35"/>
    <w:rsid w:val="000C3B8E"/>
    <w:rsid w:val="000C3FDE"/>
    <w:rsid w:val="000C4E64"/>
    <w:rsid w:val="000C58CC"/>
    <w:rsid w:val="000C5C89"/>
    <w:rsid w:val="000C5F08"/>
    <w:rsid w:val="000C63AD"/>
    <w:rsid w:val="000C6786"/>
    <w:rsid w:val="000C6A52"/>
    <w:rsid w:val="000C6B5E"/>
    <w:rsid w:val="000C7E7B"/>
    <w:rsid w:val="000C7F54"/>
    <w:rsid w:val="000C7F98"/>
    <w:rsid w:val="000D06C2"/>
    <w:rsid w:val="000D0903"/>
    <w:rsid w:val="000D1B5E"/>
    <w:rsid w:val="000D1F5F"/>
    <w:rsid w:val="000D2D51"/>
    <w:rsid w:val="000D3EE4"/>
    <w:rsid w:val="000D3F05"/>
    <w:rsid w:val="000D4257"/>
    <w:rsid w:val="000D452F"/>
    <w:rsid w:val="000D54CC"/>
    <w:rsid w:val="000D55D6"/>
    <w:rsid w:val="000D5E29"/>
    <w:rsid w:val="000D6D35"/>
    <w:rsid w:val="000E0C56"/>
    <w:rsid w:val="000E11A2"/>
    <w:rsid w:val="000E1BA4"/>
    <w:rsid w:val="000E1F5F"/>
    <w:rsid w:val="000E23A5"/>
    <w:rsid w:val="000E35C1"/>
    <w:rsid w:val="000E3917"/>
    <w:rsid w:val="000E4061"/>
    <w:rsid w:val="000E4CD5"/>
    <w:rsid w:val="000E5D5B"/>
    <w:rsid w:val="000E620A"/>
    <w:rsid w:val="000E68FF"/>
    <w:rsid w:val="000E70D4"/>
    <w:rsid w:val="000E7607"/>
    <w:rsid w:val="000F027E"/>
    <w:rsid w:val="000F07BC"/>
    <w:rsid w:val="000F101D"/>
    <w:rsid w:val="000F18DD"/>
    <w:rsid w:val="000F2CE4"/>
    <w:rsid w:val="000F3B22"/>
    <w:rsid w:val="000F3F74"/>
    <w:rsid w:val="000F56DB"/>
    <w:rsid w:val="000F580D"/>
    <w:rsid w:val="000F5C47"/>
    <w:rsid w:val="000F63B4"/>
    <w:rsid w:val="000F7174"/>
    <w:rsid w:val="00100216"/>
    <w:rsid w:val="00100BDE"/>
    <w:rsid w:val="00100F76"/>
    <w:rsid w:val="00101061"/>
    <w:rsid w:val="00101D2F"/>
    <w:rsid w:val="0010200A"/>
    <w:rsid w:val="00102271"/>
    <w:rsid w:val="00103E5C"/>
    <w:rsid w:val="001045B6"/>
    <w:rsid w:val="00104854"/>
    <w:rsid w:val="0010490E"/>
    <w:rsid w:val="0010610B"/>
    <w:rsid w:val="00106869"/>
    <w:rsid w:val="00106980"/>
    <w:rsid w:val="00106AF5"/>
    <w:rsid w:val="00106B83"/>
    <w:rsid w:val="00107697"/>
    <w:rsid w:val="00107A22"/>
    <w:rsid w:val="00107CE8"/>
    <w:rsid w:val="00110D26"/>
    <w:rsid w:val="00110DF4"/>
    <w:rsid w:val="00110F7F"/>
    <w:rsid w:val="00111506"/>
    <w:rsid w:val="00111ABB"/>
    <w:rsid w:val="00112457"/>
    <w:rsid w:val="00113056"/>
    <w:rsid w:val="001134F1"/>
    <w:rsid w:val="00113AD7"/>
    <w:rsid w:val="0011537C"/>
    <w:rsid w:val="00115C6B"/>
    <w:rsid w:val="00115D1E"/>
    <w:rsid w:val="00116E4C"/>
    <w:rsid w:val="00117311"/>
    <w:rsid w:val="0011744A"/>
    <w:rsid w:val="0011758D"/>
    <w:rsid w:val="001215FF"/>
    <w:rsid w:val="0012305A"/>
    <w:rsid w:val="00123A91"/>
    <w:rsid w:val="00123A99"/>
    <w:rsid w:val="00123E37"/>
    <w:rsid w:val="00124B7B"/>
    <w:rsid w:val="001251CF"/>
    <w:rsid w:val="00125733"/>
    <w:rsid w:val="001263B6"/>
    <w:rsid w:val="00126F0A"/>
    <w:rsid w:val="0012727C"/>
    <w:rsid w:val="00127350"/>
    <w:rsid w:val="00127536"/>
    <w:rsid w:val="001279B3"/>
    <w:rsid w:val="00130019"/>
    <w:rsid w:val="001302B7"/>
    <w:rsid w:val="00130493"/>
    <w:rsid w:val="00130554"/>
    <w:rsid w:val="0013099C"/>
    <w:rsid w:val="001309DC"/>
    <w:rsid w:val="00130F17"/>
    <w:rsid w:val="00130FCE"/>
    <w:rsid w:val="001315FB"/>
    <w:rsid w:val="00131714"/>
    <w:rsid w:val="00131E35"/>
    <w:rsid w:val="00132444"/>
    <w:rsid w:val="0013250C"/>
    <w:rsid w:val="00133114"/>
    <w:rsid w:val="0013324E"/>
    <w:rsid w:val="0013328E"/>
    <w:rsid w:val="00133293"/>
    <w:rsid w:val="00133367"/>
    <w:rsid w:val="001339E8"/>
    <w:rsid w:val="001339F4"/>
    <w:rsid w:val="001347F8"/>
    <w:rsid w:val="00134B78"/>
    <w:rsid w:val="0013514F"/>
    <w:rsid w:val="0013564A"/>
    <w:rsid w:val="00135A7D"/>
    <w:rsid w:val="00137190"/>
    <w:rsid w:val="0013734A"/>
    <w:rsid w:val="0013799A"/>
    <w:rsid w:val="0014016C"/>
    <w:rsid w:val="00141149"/>
    <w:rsid w:val="001420CA"/>
    <w:rsid w:val="001432F9"/>
    <w:rsid w:val="00144380"/>
    <w:rsid w:val="001450BD"/>
    <w:rsid w:val="001452A7"/>
    <w:rsid w:val="00145CBA"/>
    <w:rsid w:val="00145DF4"/>
    <w:rsid w:val="00146445"/>
    <w:rsid w:val="00146943"/>
    <w:rsid w:val="00146D15"/>
    <w:rsid w:val="001475D6"/>
    <w:rsid w:val="00147AAB"/>
    <w:rsid w:val="00147C2D"/>
    <w:rsid w:val="00147DFC"/>
    <w:rsid w:val="00147E5A"/>
    <w:rsid w:val="00150F88"/>
    <w:rsid w:val="00151417"/>
    <w:rsid w:val="001519FF"/>
    <w:rsid w:val="0015405F"/>
    <w:rsid w:val="00154421"/>
    <w:rsid w:val="00154D29"/>
    <w:rsid w:val="00154F11"/>
    <w:rsid w:val="0015513B"/>
    <w:rsid w:val="00155480"/>
    <w:rsid w:val="00155A1F"/>
    <w:rsid w:val="00155C36"/>
    <w:rsid w:val="00156BDF"/>
    <w:rsid w:val="00156DF7"/>
    <w:rsid w:val="00160DFD"/>
    <w:rsid w:val="0016111F"/>
    <w:rsid w:val="00162382"/>
    <w:rsid w:val="00162A1B"/>
    <w:rsid w:val="00162CF7"/>
    <w:rsid w:val="00163815"/>
    <w:rsid w:val="00163B48"/>
    <w:rsid w:val="001642EF"/>
    <w:rsid w:val="0016572A"/>
    <w:rsid w:val="001659C7"/>
    <w:rsid w:val="00165A85"/>
    <w:rsid w:val="00165CA8"/>
    <w:rsid w:val="00166584"/>
    <w:rsid w:val="00166814"/>
    <w:rsid w:val="00170249"/>
    <w:rsid w:val="00170EC3"/>
    <w:rsid w:val="00170FFC"/>
    <w:rsid w:val="001716A7"/>
    <w:rsid w:val="00171EEB"/>
    <w:rsid w:val="00172328"/>
    <w:rsid w:val="00172BA3"/>
    <w:rsid w:val="00172F7F"/>
    <w:rsid w:val="001737AC"/>
    <w:rsid w:val="0017423B"/>
    <w:rsid w:val="001745BE"/>
    <w:rsid w:val="00174A70"/>
    <w:rsid w:val="00174EBE"/>
    <w:rsid w:val="00176EF8"/>
    <w:rsid w:val="00177477"/>
    <w:rsid w:val="00177CB7"/>
    <w:rsid w:val="00180416"/>
    <w:rsid w:val="00180B0E"/>
    <w:rsid w:val="00180CC1"/>
    <w:rsid w:val="00181279"/>
    <w:rsid w:val="001817F4"/>
    <w:rsid w:val="001819C7"/>
    <w:rsid w:val="0018250A"/>
    <w:rsid w:val="001844D5"/>
    <w:rsid w:val="0018511E"/>
    <w:rsid w:val="001867EC"/>
    <w:rsid w:val="001875DA"/>
    <w:rsid w:val="00187AFD"/>
    <w:rsid w:val="001907F9"/>
    <w:rsid w:val="00190DEF"/>
    <w:rsid w:val="00191455"/>
    <w:rsid w:val="001915F9"/>
    <w:rsid w:val="0019241D"/>
    <w:rsid w:val="00192780"/>
    <w:rsid w:val="00193926"/>
    <w:rsid w:val="0019423A"/>
    <w:rsid w:val="001948A9"/>
    <w:rsid w:val="00194ACD"/>
    <w:rsid w:val="001956C5"/>
    <w:rsid w:val="00195BF5"/>
    <w:rsid w:val="00195D42"/>
    <w:rsid w:val="00195FED"/>
    <w:rsid w:val="00196194"/>
    <w:rsid w:val="0019706B"/>
    <w:rsid w:val="00197A10"/>
    <w:rsid w:val="00197F47"/>
    <w:rsid w:val="001A06E1"/>
    <w:rsid w:val="001A1639"/>
    <w:rsid w:val="001A1C2C"/>
    <w:rsid w:val="001A20AF"/>
    <w:rsid w:val="001A3113"/>
    <w:rsid w:val="001A46FB"/>
    <w:rsid w:val="001A4D7C"/>
    <w:rsid w:val="001A51FA"/>
    <w:rsid w:val="001A53EB"/>
    <w:rsid w:val="001A583E"/>
    <w:rsid w:val="001A5CC8"/>
    <w:rsid w:val="001A5D9B"/>
    <w:rsid w:val="001A612B"/>
    <w:rsid w:val="001A6862"/>
    <w:rsid w:val="001A71C3"/>
    <w:rsid w:val="001B037A"/>
    <w:rsid w:val="001B07E3"/>
    <w:rsid w:val="001B153F"/>
    <w:rsid w:val="001B194A"/>
    <w:rsid w:val="001B1C0B"/>
    <w:rsid w:val="001B1F29"/>
    <w:rsid w:val="001B2202"/>
    <w:rsid w:val="001B2A5D"/>
    <w:rsid w:val="001B3F03"/>
    <w:rsid w:val="001B3FE5"/>
    <w:rsid w:val="001B43D0"/>
    <w:rsid w:val="001B6C85"/>
    <w:rsid w:val="001B79A9"/>
    <w:rsid w:val="001B7C83"/>
    <w:rsid w:val="001B7CE1"/>
    <w:rsid w:val="001C02DF"/>
    <w:rsid w:val="001C0967"/>
    <w:rsid w:val="001C0C5B"/>
    <w:rsid w:val="001C1112"/>
    <w:rsid w:val="001C1A69"/>
    <w:rsid w:val="001C1B5B"/>
    <w:rsid w:val="001C2187"/>
    <w:rsid w:val="001C2830"/>
    <w:rsid w:val="001C3976"/>
    <w:rsid w:val="001C53D3"/>
    <w:rsid w:val="001C6342"/>
    <w:rsid w:val="001C65C8"/>
    <w:rsid w:val="001C6603"/>
    <w:rsid w:val="001C6ACC"/>
    <w:rsid w:val="001C7328"/>
    <w:rsid w:val="001C7BC5"/>
    <w:rsid w:val="001C7F1A"/>
    <w:rsid w:val="001D0EC9"/>
    <w:rsid w:val="001D1072"/>
    <w:rsid w:val="001D1340"/>
    <w:rsid w:val="001D1782"/>
    <w:rsid w:val="001D201F"/>
    <w:rsid w:val="001D27BB"/>
    <w:rsid w:val="001D49A2"/>
    <w:rsid w:val="001D4AD7"/>
    <w:rsid w:val="001D4B48"/>
    <w:rsid w:val="001D4C22"/>
    <w:rsid w:val="001D4DA5"/>
    <w:rsid w:val="001D513B"/>
    <w:rsid w:val="001D6C72"/>
    <w:rsid w:val="001E00D9"/>
    <w:rsid w:val="001E0EE6"/>
    <w:rsid w:val="001E14AF"/>
    <w:rsid w:val="001E1705"/>
    <w:rsid w:val="001E186D"/>
    <w:rsid w:val="001E1C9E"/>
    <w:rsid w:val="001E2115"/>
    <w:rsid w:val="001E282D"/>
    <w:rsid w:val="001E2A46"/>
    <w:rsid w:val="001E3E81"/>
    <w:rsid w:val="001E4111"/>
    <w:rsid w:val="001E42D1"/>
    <w:rsid w:val="001E465D"/>
    <w:rsid w:val="001E659F"/>
    <w:rsid w:val="001E6901"/>
    <w:rsid w:val="001E7921"/>
    <w:rsid w:val="001F0C09"/>
    <w:rsid w:val="001F1B51"/>
    <w:rsid w:val="001F215C"/>
    <w:rsid w:val="001F236A"/>
    <w:rsid w:val="001F2424"/>
    <w:rsid w:val="001F24BD"/>
    <w:rsid w:val="001F2ED0"/>
    <w:rsid w:val="001F2EDB"/>
    <w:rsid w:val="001F3068"/>
    <w:rsid w:val="001F32A5"/>
    <w:rsid w:val="001F4072"/>
    <w:rsid w:val="001F43D5"/>
    <w:rsid w:val="001F49EC"/>
    <w:rsid w:val="001F53F9"/>
    <w:rsid w:val="001F544C"/>
    <w:rsid w:val="001F6A22"/>
    <w:rsid w:val="00200152"/>
    <w:rsid w:val="00200782"/>
    <w:rsid w:val="002007FC"/>
    <w:rsid w:val="0020114E"/>
    <w:rsid w:val="00201ACE"/>
    <w:rsid w:val="00201BF5"/>
    <w:rsid w:val="002024FE"/>
    <w:rsid w:val="00202552"/>
    <w:rsid w:val="002029D9"/>
    <w:rsid w:val="00202DFC"/>
    <w:rsid w:val="00203760"/>
    <w:rsid w:val="00203F73"/>
    <w:rsid w:val="00204D1E"/>
    <w:rsid w:val="00204FD4"/>
    <w:rsid w:val="002056AC"/>
    <w:rsid w:val="002067C9"/>
    <w:rsid w:val="00206B40"/>
    <w:rsid w:val="00207A20"/>
    <w:rsid w:val="00207AD6"/>
    <w:rsid w:val="0021021D"/>
    <w:rsid w:val="002105FF"/>
    <w:rsid w:val="00210F65"/>
    <w:rsid w:val="00211AB8"/>
    <w:rsid w:val="00211D98"/>
    <w:rsid w:val="0021341E"/>
    <w:rsid w:val="002144E3"/>
    <w:rsid w:val="00214CD3"/>
    <w:rsid w:val="00214F13"/>
    <w:rsid w:val="0021589F"/>
    <w:rsid w:val="00215A61"/>
    <w:rsid w:val="00215E93"/>
    <w:rsid w:val="002162FB"/>
    <w:rsid w:val="002172EC"/>
    <w:rsid w:val="00217440"/>
    <w:rsid w:val="00217F05"/>
    <w:rsid w:val="00220627"/>
    <w:rsid w:val="0022081B"/>
    <w:rsid w:val="00220F68"/>
    <w:rsid w:val="00221082"/>
    <w:rsid w:val="00221230"/>
    <w:rsid w:val="00221750"/>
    <w:rsid w:val="002227D6"/>
    <w:rsid w:val="00222C72"/>
    <w:rsid w:val="00223A1A"/>
    <w:rsid w:val="00223CAA"/>
    <w:rsid w:val="00224E34"/>
    <w:rsid w:val="00225145"/>
    <w:rsid w:val="0022562E"/>
    <w:rsid w:val="0022578C"/>
    <w:rsid w:val="00226A9A"/>
    <w:rsid w:val="00226C2F"/>
    <w:rsid w:val="00226C4A"/>
    <w:rsid w:val="00226FE7"/>
    <w:rsid w:val="00227080"/>
    <w:rsid w:val="00227D98"/>
    <w:rsid w:val="0023055D"/>
    <w:rsid w:val="00230A2B"/>
    <w:rsid w:val="00231B61"/>
    <w:rsid w:val="002331E0"/>
    <w:rsid w:val="002333E6"/>
    <w:rsid w:val="00233669"/>
    <w:rsid w:val="0023381D"/>
    <w:rsid w:val="00234508"/>
    <w:rsid w:val="00234A47"/>
    <w:rsid w:val="0023504C"/>
    <w:rsid w:val="00235894"/>
    <w:rsid w:val="00235CA2"/>
    <w:rsid w:val="002364BF"/>
    <w:rsid w:val="00236665"/>
    <w:rsid w:val="00236862"/>
    <w:rsid w:val="00236D85"/>
    <w:rsid w:val="00236EC5"/>
    <w:rsid w:val="00237C98"/>
    <w:rsid w:val="00237F2F"/>
    <w:rsid w:val="00240385"/>
    <w:rsid w:val="00240AD7"/>
    <w:rsid w:val="002421BD"/>
    <w:rsid w:val="00242D6A"/>
    <w:rsid w:val="00242EEE"/>
    <w:rsid w:val="0024343E"/>
    <w:rsid w:val="002438DF"/>
    <w:rsid w:val="002442FE"/>
    <w:rsid w:val="00244DC5"/>
    <w:rsid w:val="00244FB6"/>
    <w:rsid w:val="00245131"/>
    <w:rsid w:val="00245276"/>
    <w:rsid w:val="0024579F"/>
    <w:rsid w:val="00245C4E"/>
    <w:rsid w:val="00246706"/>
    <w:rsid w:val="00246B7A"/>
    <w:rsid w:val="00247D27"/>
    <w:rsid w:val="00250AF8"/>
    <w:rsid w:val="00250C11"/>
    <w:rsid w:val="00250CF5"/>
    <w:rsid w:val="00251541"/>
    <w:rsid w:val="00251F63"/>
    <w:rsid w:val="00251F90"/>
    <w:rsid w:val="00253545"/>
    <w:rsid w:val="002535EA"/>
    <w:rsid w:val="00254170"/>
    <w:rsid w:val="0025420D"/>
    <w:rsid w:val="00254F96"/>
    <w:rsid w:val="002566AB"/>
    <w:rsid w:val="00256E28"/>
    <w:rsid w:val="002575E6"/>
    <w:rsid w:val="00260111"/>
    <w:rsid w:val="002601DF"/>
    <w:rsid w:val="0026030E"/>
    <w:rsid w:val="00260911"/>
    <w:rsid w:val="002611CF"/>
    <w:rsid w:val="002612BF"/>
    <w:rsid w:val="002618D4"/>
    <w:rsid w:val="002619F0"/>
    <w:rsid w:val="00261AE8"/>
    <w:rsid w:val="00261D7F"/>
    <w:rsid w:val="00262382"/>
    <w:rsid w:val="00262481"/>
    <w:rsid w:val="00263ED3"/>
    <w:rsid w:val="00264232"/>
    <w:rsid w:val="00264888"/>
    <w:rsid w:val="00265BC2"/>
    <w:rsid w:val="002662F6"/>
    <w:rsid w:val="0026665E"/>
    <w:rsid w:val="002668B4"/>
    <w:rsid w:val="002701A9"/>
    <w:rsid w:val="00270215"/>
    <w:rsid w:val="00270EF6"/>
    <w:rsid w:val="0027163E"/>
    <w:rsid w:val="00271A72"/>
    <w:rsid w:val="00271FAE"/>
    <w:rsid w:val="002725E9"/>
    <w:rsid w:val="00272F10"/>
    <w:rsid w:val="00274723"/>
    <w:rsid w:val="00274CD1"/>
    <w:rsid w:val="00275955"/>
    <w:rsid w:val="00276D9D"/>
    <w:rsid w:val="00277135"/>
    <w:rsid w:val="002772FD"/>
    <w:rsid w:val="002777A7"/>
    <w:rsid w:val="00277906"/>
    <w:rsid w:val="002779EE"/>
    <w:rsid w:val="00277A56"/>
    <w:rsid w:val="00280A68"/>
    <w:rsid w:val="002810E7"/>
    <w:rsid w:val="00281521"/>
    <w:rsid w:val="0028189E"/>
    <w:rsid w:val="002821C1"/>
    <w:rsid w:val="00282312"/>
    <w:rsid w:val="002828DE"/>
    <w:rsid w:val="00282A67"/>
    <w:rsid w:val="0028417F"/>
    <w:rsid w:val="002841DB"/>
    <w:rsid w:val="00284DC7"/>
    <w:rsid w:val="00285D29"/>
    <w:rsid w:val="00285D95"/>
    <w:rsid w:val="00285F58"/>
    <w:rsid w:val="002866EB"/>
    <w:rsid w:val="00286967"/>
    <w:rsid w:val="00286E87"/>
    <w:rsid w:val="002873F2"/>
    <w:rsid w:val="00287AC7"/>
    <w:rsid w:val="00290B2E"/>
    <w:rsid w:val="00290F12"/>
    <w:rsid w:val="00291625"/>
    <w:rsid w:val="00291A3C"/>
    <w:rsid w:val="00291C94"/>
    <w:rsid w:val="00292000"/>
    <w:rsid w:val="00292622"/>
    <w:rsid w:val="00292652"/>
    <w:rsid w:val="0029287F"/>
    <w:rsid w:val="00293202"/>
    <w:rsid w:val="00294019"/>
    <w:rsid w:val="00294F98"/>
    <w:rsid w:val="002951CE"/>
    <w:rsid w:val="00295460"/>
    <w:rsid w:val="002957EE"/>
    <w:rsid w:val="00295FD6"/>
    <w:rsid w:val="002966C2"/>
    <w:rsid w:val="00296AC5"/>
    <w:rsid w:val="00296C7A"/>
    <w:rsid w:val="00297193"/>
    <w:rsid w:val="00297657"/>
    <w:rsid w:val="002977D2"/>
    <w:rsid w:val="00297C9D"/>
    <w:rsid w:val="002A0E03"/>
    <w:rsid w:val="002A1A90"/>
    <w:rsid w:val="002A1C6B"/>
    <w:rsid w:val="002A2189"/>
    <w:rsid w:val="002A2DA9"/>
    <w:rsid w:val="002A31D8"/>
    <w:rsid w:val="002A3709"/>
    <w:rsid w:val="002A3C0F"/>
    <w:rsid w:val="002A3E4D"/>
    <w:rsid w:val="002A3E56"/>
    <w:rsid w:val="002A45C1"/>
    <w:rsid w:val="002A4C60"/>
    <w:rsid w:val="002A4FD0"/>
    <w:rsid w:val="002A51EB"/>
    <w:rsid w:val="002A5669"/>
    <w:rsid w:val="002A6142"/>
    <w:rsid w:val="002A6C6D"/>
    <w:rsid w:val="002A6EB8"/>
    <w:rsid w:val="002A7660"/>
    <w:rsid w:val="002A7ACF"/>
    <w:rsid w:val="002B0099"/>
    <w:rsid w:val="002B04BA"/>
    <w:rsid w:val="002B05E0"/>
    <w:rsid w:val="002B09ED"/>
    <w:rsid w:val="002B1325"/>
    <w:rsid w:val="002B1836"/>
    <w:rsid w:val="002B1E05"/>
    <w:rsid w:val="002B2742"/>
    <w:rsid w:val="002B31AF"/>
    <w:rsid w:val="002B3327"/>
    <w:rsid w:val="002B3387"/>
    <w:rsid w:val="002B4050"/>
    <w:rsid w:val="002B424C"/>
    <w:rsid w:val="002B551D"/>
    <w:rsid w:val="002B5644"/>
    <w:rsid w:val="002B5660"/>
    <w:rsid w:val="002B5850"/>
    <w:rsid w:val="002B5B15"/>
    <w:rsid w:val="002B5B4D"/>
    <w:rsid w:val="002B5EE3"/>
    <w:rsid w:val="002B7F09"/>
    <w:rsid w:val="002C00A0"/>
    <w:rsid w:val="002C00C7"/>
    <w:rsid w:val="002C021E"/>
    <w:rsid w:val="002C02A1"/>
    <w:rsid w:val="002C057F"/>
    <w:rsid w:val="002C0A35"/>
    <w:rsid w:val="002C0AEE"/>
    <w:rsid w:val="002C14B0"/>
    <w:rsid w:val="002C1BCD"/>
    <w:rsid w:val="002C1F96"/>
    <w:rsid w:val="002C2351"/>
    <w:rsid w:val="002C471C"/>
    <w:rsid w:val="002C4E3B"/>
    <w:rsid w:val="002C5464"/>
    <w:rsid w:val="002C555A"/>
    <w:rsid w:val="002C5AE5"/>
    <w:rsid w:val="002C5F99"/>
    <w:rsid w:val="002C5FE4"/>
    <w:rsid w:val="002C621C"/>
    <w:rsid w:val="002C62AA"/>
    <w:rsid w:val="002C67BF"/>
    <w:rsid w:val="002C7A6F"/>
    <w:rsid w:val="002C7F6F"/>
    <w:rsid w:val="002D0581"/>
    <w:rsid w:val="002D05E4"/>
    <w:rsid w:val="002D0F24"/>
    <w:rsid w:val="002D1A61"/>
    <w:rsid w:val="002D2DC7"/>
    <w:rsid w:val="002D3BC8"/>
    <w:rsid w:val="002D4862"/>
    <w:rsid w:val="002D4B89"/>
    <w:rsid w:val="002D5C65"/>
    <w:rsid w:val="002D6748"/>
    <w:rsid w:val="002D696F"/>
    <w:rsid w:val="002D720E"/>
    <w:rsid w:val="002E05AF"/>
    <w:rsid w:val="002E1569"/>
    <w:rsid w:val="002E1597"/>
    <w:rsid w:val="002E18F3"/>
    <w:rsid w:val="002E2BEC"/>
    <w:rsid w:val="002E367A"/>
    <w:rsid w:val="002E381B"/>
    <w:rsid w:val="002E3A5A"/>
    <w:rsid w:val="002E3CA8"/>
    <w:rsid w:val="002E3FD2"/>
    <w:rsid w:val="002E4614"/>
    <w:rsid w:val="002E4DEB"/>
    <w:rsid w:val="002E5556"/>
    <w:rsid w:val="002E5C21"/>
    <w:rsid w:val="002E75F3"/>
    <w:rsid w:val="002E7999"/>
    <w:rsid w:val="002F024D"/>
    <w:rsid w:val="002F09D0"/>
    <w:rsid w:val="002F2587"/>
    <w:rsid w:val="002F28CA"/>
    <w:rsid w:val="002F2933"/>
    <w:rsid w:val="002F3A4F"/>
    <w:rsid w:val="002F438A"/>
    <w:rsid w:val="002F446D"/>
    <w:rsid w:val="002F4D5E"/>
    <w:rsid w:val="002F5A0B"/>
    <w:rsid w:val="002F65BC"/>
    <w:rsid w:val="002F71EC"/>
    <w:rsid w:val="002F7890"/>
    <w:rsid w:val="002F7F38"/>
    <w:rsid w:val="003001C7"/>
    <w:rsid w:val="00300A94"/>
    <w:rsid w:val="00300BD6"/>
    <w:rsid w:val="00301D68"/>
    <w:rsid w:val="00302927"/>
    <w:rsid w:val="00302AF5"/>
    <w:rsid w:val="00303632"/>
    <w:rsid w:val="003038C5"/>
    <w:rsid w:val="0030392D"/>
    <w:rsid w:val="00303AD5"/>
    <w:rsid w:val="00304A3A"/>
    <w:rsid w:val="003052EE"/>
    <w:rsid w:val="00305340"/>
    <w:rsid w:val="00305B58"/>
    <w:rsid w:val="003067D0"/>
    <w:rsid w:val="003073AE"/>
    <w:rsid w:val="0030783F"/>
    <w:rsid w:val="00310015"/>
    <w:rsid w:val="00310819"/>
    <w:rsid w:val="00310ED5"/>
    <w:rsid w:val="0031184C"/>
    <w:rsid w:val="0031185D"/>
    <w:rsid w:val="003120C8"/>
    <w:rsid w:val="0031264C"/>
    <w:rsid w:val="00312E00"/>
    <w:rsid w:val="00313138"/>
    <w:rsid w:val="003133FB"/>
    <w:rsid w:val="00313FA2"/>
    <w:rsid w:val="003140F7"/>
    <w:rsid w:val="00314DCA"/>
    <w:rsid w:val="00314E59"/>
    <w:rsid w:val="0031510C"/>
    <w:rsid w:val="00315FF2"/>
    <w:rsid w:val="00316100"/>
    <w:rsid w:val="003163CA"/>
    <w:rsid w:val="003167A4"/>
    <w:rsid w:val="00316E42"/>
    <w:rsid w:val="00317601"/>
    <w:rsid w:val="00317BC7"/>
    <w:rsid w:val="00317F5B"/>
    <w:rsid w:val="003206C6"/>
    <w:rsid w:val="003211B4"/>
    <w:rsid w:val="003212F0"/>
    <w:rsid w:val="0032143E"/>
    <w:rsid w:val="00321550"/>
    <w:rsid w:val="00321744"/>
    <w:rsid w:val="00321B06"/>
    <w:rsid w:val="00322126"/>
    <w:rsid w:val="003222E2"/>
    <w:rsid w:val="0032256A"/>
    <w:rsid w:val="00322774"/>
    <w:rsid w:val="00322B21"/>
    <w:rsid w:val="0032320E"/>
    <w:rsid w:val="00323EC8"/>
    <w:rsid w:val="0032492D"/>
    <w:rsid w:val="00324AE4"/>
    <w:rsid w:val="00324F8B"/>
    <w:rsid w:val="003253EE"/>
    <w:rsid w:val="00325582"/>
    <w:rsid w:val="003259F6"/>
    <w:rsid w:val="0032709E"/>
    <w:rsid w:val="0032729D"/>
    <w:rsid w:val="003279F2"/>
    <w:rsid w:val="00327DD5"/>
    <w:rsid w:val="003315C2"/>
    <w:rsid w:val="003322E9"/>
    <w:rsid w:val="00332F58"/>
    <w:rsid w:val="00333C5E"/>
    <w:rsid w:val="003359A1"/>
    <w:rsid w:val="00335B3C"/>
    <w:rsid w:val="003360C6"/>
    <w:rsid w:val="003364E6"/>
    <w:rsid w:val="00336EAA"/>
    <w:rsid w:val="003370B0"/>
    <w:rsid w:val="003372A3"/>
    <w:rsid w:val="0033741C"/>
    <w:rsid w:val="003401A7"/>
    <w:rsid w:val="0034027B"/>
    <w:rsid w:val="00341B82"/>
    <w:rsid w:val="00343643"/>
    <w:rsid w:val="00343727"/>
    <w:rsid w:val="00343D84"/>
    <w:rsid w:val="00344046"/>
    <w:rsid w:val="0034447B"/>
    <w:rsid w:val="003446AD"/>
    <w:rsid w:val="003464A2"/>
    <w:rsid w:val="00346D03"/>
    <w:rsid w:val="0035038A"/>
    <w:rsid w:val="0035099A"/>
    <w:rsid w:val="00350C43"/>
    <w:rsid w:val="00350E62"/>
    <w:rsid w:val="00352533"/>
    <w:rsid w:val="00352EA5"/>
    <w:rsid w:val="00353428"/>
    <w:rsid w:val="00353CBF"/>
    <w:rsid w:val="00354604"/>
    <w:rsid w:val="003549A0"/>
    <w:rsid w:val="003552BD"/>
    <w:rsid w:val="003560E1"/>
    <w:rsid w:val="003565D1"/>
    <w:rsid w:val="00356EB4"/>
    <w:rsid w:val="00356ED2"/>
    <w:rsid w:val="003576AB"/>
    <w:rsid w:val="003601E1"/>
    <w:rsid w:val="003602E0"/>
    <w:rsid w:val="0036055C"/>
    <w:rsid w:val="003606A0"/>
    <w:rsid w:val="00360A9E"/>
    <w:rsid w:val="00362AC1"/>
    <w:rsid w:val="00363657"/>
    <w:rsid w:val="00363F3F"/>
    <w:rsid w:val="00363FFC"/>
    <w:rsid w:val="00364058"/>
    <w:rsid w:val="00364499"/>
    <w:rsid w:val="00365CF4"/>
    <w:rsid w:val="00370158"/>
    <w:rsid w:val="003703B2"/>
    <w:rsid w:val="0037153E"/>
    <w:rsid w:val="00371E41"/>
    <w:rsid w:val="003723EB"/>
    <w:rsid w:val="003731B0"/>
    <w:rsid w:val="00373438"/>
    <w:rsid w:val="003734DC"/>
    <w:rsid w:val="00374A77"/>
    <w:rsid w:val="0037717D"/>
    <w:rsid w:val="003771AD"/>
    <w:rsid w:val="00377C59"/>
    <w:rsid w:val="003805C3"/>
    <w:rsid w:val="00382169"/>
    <w:rsid w:val="00382B67"/>
    <w:rsid w:val="00383297"/>
    <w:rsid w:val="003836AF"/>
    <w:rsid w:val="00383A3A"/>
    <w:rsid w:val="00383A40"/>
    <w:rsid w:val="0038464B"/>
    <w:rsid w:val="003852AF"/>
    <w:rsid w:val="00386902"/>
    <w:rsid w:val="003871B6"/>
    <w:rsid w:val="00387369"/>
    <w:rsid w:val="003900DB"/>
    <w:rsid w:val="0039014D"/>
    <w:rsid w:val="003903AE"/>
    <w:rsid w:val="00390561"/>
    <w:rsid w:val="00390F69"/>
    <w:rsid w:val="003911CF"/>
    <w:rsid w:val="00392213"/>
    <w:rsid w:val="0039265F"/>
    <w:rsid w:val="0039338D"/>
    <w:rsid w:val="00393EE2"/>
    <w:rsid w:val="00394EB3"/>
    <w:rsid w:val="00395498"/>
    <w:rsid w:val="0039549A"/>
    <w:rsid w:val="003958AE"/>
    <w:rsid w:val="00395FBA"/>
    <w:rsid w:val="0039610D"/>
    <w:rsid w:val="003969F1"/>
    <w:rsid w:val="00397888"/>
    <w:rsid w:val="00397BF3"/>
    <w:rsid w:val="003A04B0"/>
    <w:rsid w:val="003A055C"/>
    <w:rsid w:val="003A0BCC"/>
    <w:rsid w:val="003A14D3"/>
    <w:rsid w:val="003A16C6"/>
    <w:rsid w:val="003A1BFC"/>
    <w:rsid w:val="003A270D"/>
    <w:rsid w:val="003A2E8D"/>
    <w:rsid w:val="003A3F72"/>
    <w:rsid w:val="003A48C0"/>
    <w:rsid w:val="003A4A83"/>
    <w:rsid w:val="003A5A1D"/>
    <w:rsid w:val="003A5AFA"/>
    <w:rsid w:val="003A5D94"/>
    <w:rsid w:val="003A7174"/>
    <w:rsid w:val="003A745E"/>
    <w:rsid w:val="003A79AD"/>
    <w:rsid w:val="003B02D8"/>
    <w:rsid w:val="003B0568"/>
    <w:rsid w:val="003B073E"/>
    <w:rsid w:val="003B10EA"/>
    <w:rsid w:val="003B15C9"/>
    <w:rsid w:val="003B18C7"/>
    <w:rsid w:val="003B1A17"/>
    <w:rsid w:val="003B29BA"/>
    <w:rsid w:val="003B331F"/>
    <w:rsid w:val="003B49A5"/>
    <w:rsid w:val="003B4A52"/>
    <w:rsid w:val="003B563B"/>
    <w:rsid w:val="003B6AC4"/>
    <w:rsid w:val="003B6D53"/>
    <w:rsid w:val="003B7D27"/>
    <w:rsid w:val="003B7EC2"/>
    <w:rsid w:val="003C001C"/>
    <w:rsid w:val="003C108A"/>
    <w:rsid w:val="003C1223"/>
    <w:rsid w:val="003C15CB"/>
    <w:rsid w:val="003C1724"/>
    <w:rsid w:val="003C1F68"/>
    <w:rsid w:val="003C280B"/>
    <w:rsid w:val="003C2AB0"/>
    <w:rsid w:val="003C2E79"/>
    <w:rsid w:val="003C2EC3"/>
    <w:rsid w:val="003C2F23"/>
    <w:rsid w:val="003C30E5"/>
    <w:rsid w:val="003C3144"/>
    <w:rsid w:val="003C451C"/>
    <w:rsid w:val="003C55C5"/>
    <w:rsid w:val="003C5CC2"/>
    <w:rsid w:val="003C5FD3"/>
    <w:rsid w:val="003C6C0A"/>
    <w:rsid w:val="003C6EA3"/>
    <w:rsid w:val="003C6EA6"/>
    <w:rsid w:val="003D0619"/>
    <w:rsid w:val="003D061B"/>
    <w:rsid w:val="003D09C5"/>
    <w:rsid w:val="003D0EAE"/>
    <w:rsid w:val="003D24B5"/>
    <w:rsid w:val="003D27DA"/>
    <w:rsid w:val="003D3AE8"/>
    <w:rsid w:val="003D4D6E"/>
    <w:rsid w:val="003D521B"/>
    <w:rsid w:val="003D59CF"/>
    <w:rsid w:val="003D5C41"/>
    <w:rsid w:val="003D5D14"/>
    <w:rsid w:val="003D5D92"/>
    <w:rsid w:val="003D635D"/>
    <w:rsid w:val="003D71CA"/>
    <w:rsid w:val="003D7355"/>
    <w:rsid w:val="003D7548"/>
    <w:rsid w:val="003D7F5C"/>
    <w:rsid w:val="003E05E8"/>
    <w:rsid w:val="003E0690"/>
    <w:rsid w:val="003E0C6C"/>
    <w:rsid w:val="003E2735"/>
    <w:rsid w:val="003E2836"/>
    <w:rsid w:val="003E2857"/>
    <w:rsid w:val="003E2A09"/>
    <w:rsid w:val="003E2C3B"/>
    <w:rsid w:val="003E339B"/>
    <w:rsid w:val="003E38D5"/>
    <w:rsid w:val="003E3D38"/>
    <w:rsid w:val="003E40BF"/>
    <w:rsid w:val="003E4693"/>
    <w:rsid w:val="003E4794"/>
    <w:rsid w:val="003E4BF0"/>
    <w:rsid w:val="003E532D"/>
    <w:rsid w:val="003E5B2A"/>
    <w:rsid w:val="003E6322"/>
    <w:rsid w:val="003E633B"/>
    <w:rsid w:val="003E639F"/>
    <w:rsid w:val="003E66DF"/>
    <w:rsid w:val="003E6E52"/>
    <w:rsid w:val="003E7CE9"/>
    <w:rsid w:val="003F0BEC"/>
    <w:rsid w:val="003F1A84"/>
    <w:rsid w:val="003F1ABC"/>
    <w:rsid w:val="003F3392"/>
    <w:rsid w:val="003F385C"/>
    <w:rsid w:val="003F3D3B"/>
    <w:rsid w:val="003F4452"/>
    <w:rsid w:val="003F5453"/>
    <w:rsid w:val="003F5ED9"/>
    <w:rsid w:val="003F611B"/>
    <w:rsid w:val="003F6672"/>
    <w:rsid w:val="003F7220"/>
    <w:rsid w:val="003F73FD"/>
    <w:rsid w:val="003F745B"/>
    <w:rsid w:val="00401DCD"/>
    <w:rsid w:val="00402CA9"/>
    <w:rsid w:val="0040429F"/>
    <w:rsid w:val="00405C0C"/>
    <w:rsid w:val="00405D85"/>
    <w:rsid w:val="0040627F"/>
    <w:rsid w:val="00407066"/>
    <w:rsid w:val="00407403"/>
    <w:rsid w:val="00407720"/>
    <w:rsid w:val="004102B0"/>
    <w:rsid w:val="004108DC"/>
    <w:rsid w:val="00410D70"/>
    <w:rsid w:val="00411DAF"/>
    <w:rsid w:val="00411E64"/>
    <w:rsid w:val="004131EC"/>
    <w:rsid w:val="00413428"/>
    <w:rsid w:val="004142C1"/>
    <w:rsid w:val="004143F3"/>
    <w:rsid w:val="00414A64"/>
    <w:rsid w:val="00415598"/>
    <w:rsid w:val="00415E6F"/>
    <w:rsid w:val="0041698F"/>
    <w:rsid w:val="00416C93"/>
    <w:rsid w:val="00417CD2"/>
    <w:rsid w:val="0042026B"/>
    <w:rsid w:val="00421377"/>
    <w:rsid w:val="00421A5F"/>
    <w:rsid w:val="00421CBC"/>
    <w:rsid w:val="00421E66"/>
    <w:rsid w:val="00423435"/>
    <w:rsid w:val="004234A1"/>
    <w:rsid w:val="00423CC4"/>
    <w:rsid w:val="00424AAE"/>
    <w:rsid w:val="00425052"/>
    <w:rsid w:val="00425E6B"/>
    <w:rsid w:val="00427819"/>
    <w:rsid w:val="00427AC0"/>
    <w:rsid w:val="004307A1"/>
    <w:rsid w:val="00430ADC"/>
    <w:rsid w:val="00430D2E"/>
    <w:rsid w:val="00431870"/>
    <w:rsid w:val="00431D34"/>
    <w:rsid w:val="004326DD"/>
    <w:rsid w:val="00433D71"/>
    <w:rsid w:val="0043581E"/>
    <w:rsid w:val="00436035"/>
    <w:rsid w:val="004360DE"/>
    <w:rsid w:val="00436E5D"/>
    <w:rsid w:val="00436F45"/>
    <w:rsid w:val="00437174"/>
    <w:rsid w:val="004374D5"/>
    <w:rsid w:val="00437820"/>
    <w:rsid w:val="00437CDA"/>
    <w:rsid w:val="00441028"/>
    <w:rsid w:val="00441195"/>
    <w:rsid w:val="00441671"/>
    <w:rsid w:val="0044198F"/>
    <w:rsid w:val="00441ABC"/>
    <w:rsid w:val="00441DFD"/>
    <w:rsid w:val="0044229B"/>
    <w:rsid w:val="0044251C"/>
    <w:rsid w:val="00442B03"/>
    <w:rsid w:val="00442B55"/>
    <w:rsid w:val="00442C2B"/>
    <w:rsid w:val="00442CF1"/>
    <w:rsid w:val="004433AD"/>
    <w:rsid w:val="004436AA"/>
    <w:rsid w:val="00443FF2"/>
    <w:rsid w:val="00444735"/>
    <w:rsid w:val="0044516B"/>
    <w:rsid w:val="004452CD"/>
    <w:rsid w:val="00445D92"/>
    <w:rsid w:val="004475CF"/>
    <w:rsid w:val="004479DC"/>
    <w:rsid w:val="00447B47"/>
    <w:rsid w:val="00451246"/>
    <w:rsid w:val="004527BE"/>
    <w:rsid w:val="00452841"/>
    <w:rsid w:val="00453537"/>
    <w:rsid w:val="00453E77"/>
    <w:rsid w:val="00453EFC"/>
    <w:rsid w:val="00453F62"/>
    <w:rsid w:val="004552D7"/>
    <w:rsid w:val="00455A56"/>
    <w:rsid w:val="00455AC0"/>
    <w:rsid w:val="00456361"/>
    <w:rsid w:val="0045785B"/>
    <w:rsid w:val="0045799F"/>
    <w:rsid w:val="00460C3B"/>
    <w:rsid w:val="00461AAE"/>
    <w:rsid w:val="0046387B"/>
    <w:rsid w:val="004639AD"/>
    <w:rsid w:val="00464353"/>
    <w:rsid w:val="00464C33"/>
    <w:rsid w:val="00464E2C"/>
    <w:rsid w:val="0046577F"/>
    <w:rsid w:val="00465F34"/>
    <w:rsid w:val="00466537"/>
    <w:rsid w:val="00466F9B"/>
    <w:rsid w:val="004670D2"/>
    <w:rsid w:val="004678C6"/>
    <w:rsid w:val="004710B7"/>
    <w:rsid w:val="004714FC"/>
    <w:rsid w:val="00471917"/>
    <w:rsid w:val="00472480"/>
    <w:rsid w:val="00472E8A"/>
    <w:rsid w:val="00472EF2"/>
    <w:rsid w:val="004748A4"/>
    <w:rsid w:val="004748CD"/>
    <w:rsid w:val="00474DEC"/>
    <w:rsid w:val="0047591F"/>
    <w:rsid w:val="00476546"/>
    <w:rsid w:val="00476A36"/>
    <w:rsid w:val="00476B15"/>
    <w:rsid w:val="00476BD0"/>
    <w:rsid w:val="00477847"/>
    <w:rsid w:val="00480CC8"/>
    <w:rsid w:val="00481320"/>
    <w:rsid w:val="00481937"/>
    <w:rsid w:val="00481C0E"/>
    <w:rsid w:val="004828E5"/>
    <w:rsid w:val="0048349B"/>
    <w:rsid w:val="0048485A"/>
    <w:rsid w:val="004855A0"/>
    <w:rsid w:val="00486156"/>
    <w:rsid w:val="00486846"/>
    <w:rsid w:val="004870F8"/>
    <w:rsid w:val="00487316"/>
    <w:rsid w:val="0048755D"/>
    <w:rsid w:val="004875E4"/>
    <w:rsid w:val="004906BE"/>
    <w:rsid w:val="00490C48"/>
    <w:rsid w:val="00491015"/>
    <w:rsid w:val="004913E0"/>
    <w:rsid w:val="00491595"/>
    <w:rsid w:val="00491756"/>
    <w:rsid w:val="004918B1"/>
    <w:rsid w:val="0049193A"/>
    <w:rsid w:val="00491C6B"/>
    <w:rsid w:val="00492077"/>
    <w:rsid w:val="004920D5"/>
    <w:rsid w:val="00492244"/>
    <w:rsid w:val="004927C4"/>
    <w:rsid w:val="00492B20"/>
    <w:rsid w:val="00492CD2"/>
    <w:rsid w:val="00492E66"/>
    <w:rsid w:val="004938CD"/>
    <w:rsid w:val="00493A6A"/>
    <w:rsid w:val="00493D38"/>
    <w:rsid w:val="004945E7"/>
    <w:rsid w:val="00494B83"/>
    <w:rsid w:val="004951D2"/>
    <w:rsid w:val="00495971"/>
    <w:rsid w:val="00495B49"/>
    <w:rsid w:val="00496465"/>
    <w:rsid w:val="00496F0B"/>
    <w:rsid w:val="00496FF5"/>
    <w:rsid w:val="00497782"/>
    <w:rsid w:val="00497929"/>
    <w:rsid w:val="00497AEC"/>
    <w:rsid w:val="004A0AC7"/>
    <w:rsid w:val="004A0B29"/>
    <w:rsid w:val="004A0E7A"/>
    <w:rsid w:val="004A168F"/>
    <w:rsid w:val="004A169C"/>
    <w:rsid w:val="004A16B4"/>
    <w:rsid w:val="004A1DC4"/>
    <w:rsid w:val="004A238A"/>
    <w:rsid w:val="004A2CCD"/>
    <w:rsid w:val="004A3157"/>
    <w:rsid w:val="004A35F9"/>
    <w:rsid w:val="004A3724"/>
    <w:rsid w:val="004A465E"/>
    <w:rsid w:val="004A4A6E"/>
    <w:rsid w:val="004A500A"/>
    <w:rsid w:val="004A5A53"/>
    <w:rsid w:val="004A619D"/>
    <w:rsid w:val="004A6862"/>
    <w:rsid w:val="004A6EC6"/>
    <w:rsid w:val="004A7421"/>
    <w:rsid w:val="004B054C"/>
    <w:rsid w:val="004B0ACE"/>
    <w:rsid w:val="004B248B"/>
    <w:rsid w:val="004B365F"/>
    <w:rsid w:val="004B43E7"/>
    <w:rsid w:val="004B44EC"/>
    <w:rsid w:val="004B5BCC"/>
    <w:rsid w:val="004B6281"/>
    <w:rsid w:val="004B652F"/>
    <w:rsid w:val="004B65AF"/>
    <w:rsid w:val="004B7171"/>
    <w:rsid w:val="004B7E21"/>
    <w:rsid w:val="004C000B"/>
    <w:rsid w:val="004C0140"/>
    <w:rsid w:val="004C0313"/>
    <w:rsid w:val="004C0867"/>
    <w:rsid w:val="004C0932"/>
    <w:rsid w:val="004C0FD9"/>
    <w:rsid w:val="004C1646"/>
    <w:rsid w:val="004C1795"/>
    <w:rsid w:val="004C1C42"/>
    <w:rsid w:val="004C1FCF"/>
    <w:rsid w:val="004C23F2"/>
    <w:rsid w:val="004C2400"/>
    <w:rsid w:val="004C368D"/>
    <w:rsid w:val="004C37F5"/>
    <w:rsid w:val="004C4D0B"/>
    <w:rsid w:val="004C6A47"/>
    <w:rsid w:val="004C6EFB"/>
    <w:rsid w:val="004C6F6D"/>
    <w:rsid w:val="004D033A"/>
    <w:rsid w:val="004D0406"/>
    <w:rsid w:val="004D0CF5"/>
    <w:rsid w:val="004D0DF5"/>
    <w:rsid w:val="004D1899"/>
    <w:rsid w:val="004D19FC"/>
    <w:rsid w:val="004D29EC"/>
    <w:rsid w:val="004D2CBD"/>
    <w:rsid w:val="004D31FA"/>
    <w:rsid w:val="004D3C76"/>
    <w:rsid w:val="004D3E4B"/>
    <w:rsid w:val="004D5142"/>
    <w:rsid w:val="004D5A91"/>
    <w:rsid w:val="004D5BB6"/>
    <w:rsid w:val="004D61B0"/>
    <w:rsid w:val="004D6A7F"/>
    <w:rsid w:val="004D769A"/>
    <w:rsid w:val="004D7A3B"/>
    <w:rsid w:val="004E0184"/>
    <w:rsid w:val="004E03E3"/>
    <w:rsid w:val="004E0974"/>
    <w:rsid w:val="004E0B0A"/>
    <w:rsid w:val="004E1248"/>
    <w:rsid w:val="004E17E8"/>
    <w:rsid w:val="004E1DDF"/>
    <w:rsid w:val="004E2FD6"/>
    <w:rsid w:val="004E31D8"/>
    <w:rsid w:val="004E3674"/>
    <w:rsid w:val="004E4327"/>
    <w:rsid w:val="004E43BF"/>
    <w:rsid w:val="004E4559"/>
    <w:rsid w:val="004E5663"/>
    <w:rsid w:val="004E5976"/>
    <w:rsid w:val="004E5C18"/>
    <w:rsid w:val="004E75D4"/>
    <w:rsid w:val="004F15AC"/>
    <w:rsid w:val="004F1B41"/>
    <w:rsid w:val="004F264D"/>
    <w:rsid w:val="004F2FAF"/>
    <w:rsid w:val="004F34C4"/>
    <w:rsid w:val="004F3523"/>
    <w:rsid w:val="004F38FB"/>
    <w:rsid w:val="004F3D4A"/>
    <w:rsid w:val="004F4466"/>
    <w:rsid w:val="004F4C5B"/>
    <w:rsid w:val="004F70ED"/>
    <w:rsid w:val="004F75B8"/>
    <w:rsid w:val="004F76F0"/>
    <w:rsid w:val="0050042B"/>
    <w:rsid w:val="00500467"/>
    <w:rsid w:val="00500DAD"/>
    <w:rsid w:val="00501068"/>
    <w:rsid w:val="0050156B"/>
    <w:rsid w:val="00501C36"/>
    <w:rsid w:val="00502558"/>
    <w:rsid w:val="00502B43"/>
    <w:rsid w:val="00503D13"/>
    <w:rsid w:val="0050410D"/>
    <w:rsid w:val="00505448"/>
    <w:rsid w:val="00505D5C"/>
    <w:rsid w:val="0050723E"/>
    <w:rsid w:val="00507831"/>
    <w:rsid w:val="00510062"/>
    <w:rsid w:val="005108E9"/>
    <w:rsid w:val="00511003"/>
    <w:rsid w:val="00511BDD"/>
    <w:rsid w:val="00512453"/>
    <w:rsid w:val="00512464"/>
    <w:rsid w:val="00512583"/>
    <w:rsid w:val="00512F4E"/>
    <w:rsid w:val="0051309C"/>
    <w:rsid w:val="005132DC"/>
    <w:rsid w:val="00513F3B"/>
    <w:rsid w:val="0051430B"/>
    <w:rsid w:val="00515291"/>
    <w:rsid w:val="005158AD"/>
    <w:rsid w:val="00515DC6"/>
    <w:rsid w:val="00517162"/>
    <w:rsid w:val="00517A79"/>
    <w:rsid w:val="00517B97"/>
    <w:rsid w:val="00517EBC"/>
    <w:rsid w:val="00520403"/>
    <w:rsid w:val="0052054C"/>
    <w:rsid w:val="00520830"/>
    <w:rsid w:val="00521250"/>
    <w:rsid w:val="005224BF"/>
    <w:rsid w:val="0052269A"/>
    <w:rsid w:val="00523FA6"/>
    <w:rsid w:val="005242BA"/>
    <w:rsid w:val="00525943"/>
    <w:rsid w:val="005259E8"/>
    <w:rsid w:val="00525D45"/>
    <w:rsid w:val="00525EED"/>
    <w:rsid w:val="00526928"/>
    <w:rsid w:val="005275AE"/>
    <w:rsid w:val="00527787"/>
    <w:rsid w:val="005277BC"/>
    <w:rsid w:val="00527F97"/>
    <w:rsid w:val="00530092"/>
    <w:rsid w:val="005304C8"/>
    <w:rsid w:val="005316CE"/>
    <w:rsid w:val="0053262C"/>
    <w:rsid w:val="00532CF2"/>
    <w:rsid w:val="00533154"/>
    <w:rsid w:val="0053412C"/>
    <w:rsid w:val="00534248"/>
    <w:rsid w:val="005346DE"/>
    <w:rsid w:val="00534B4C"/>
    <w:rsid w:val="00534B77"/>
    <w:rsid w:val="00535B75"/>
    <w:rsid w:val="00535DC6"/>
    <w:rsid w:val="005362F5"/>
    <w:rsid w:val="005376BD"/>
    <w:rsid w:val="00537915"/>
    <w:rsid w:val="0054009F"/>
    <w:rsid w:val="005402B8"/>
    <w:rsid w:val="0054218F"/>
    <w:rsid w:val="00542FBA"/>
    <w:rsid w:val="00544033"/>
    <w:rsid w:val="0054403B"/>
    <w:rsid w:val="00544300"/>
    <w:rsid w:val="005444E9"/>
    <w:rsid w:val="00544899"/>
    <w:rsid w:val="00545032"/>
    <w:rsid w:val="005455CA"/>
    <w:rsid w:val="00545737"/>
    <w:rsid w:val="00545B89"/>
    <w:rsid w:val="00545C29"/>
    <w:rsid w:val="0054620D"/>
    <w:rsid w:val="0054745E"/>
    <w:rsid w:val="005477C2"/>
    <w:rsid w:val="00550263"/>
    <w:rsid w:val="00550EBA"/>
    <w:rsid w:val="00551817"/>
    <w:rsid w:val="0055197D"/>
    <w:rsid w:val="005524CB"/>
    <w:rsid w:val="00552570"/>
    <w:rsid w:val="005533E0"/>
    <w:rsid w:val="00553DBD"/>
    <w:rsid w:val="00553F9F"/>
    <w:rsid w:val="005545E8"/>
    <w:rsid w:val="00554691"/>
    <w:rsid w:val="00554E2C"/>
    <w:rsid w:val="00555308"/>
    <w:rsid w:val="00557045"/>
    <w:rsid w:val="00557246"/>
    <w:rsid w:val="005579F8"/>
    <w:rsid w:val="00557E0C"/>
    <w:rsid w:val="00560899"/>
    <w:rsid w:val="0056165C"/>
    <w:rsid w:val="0056188F"/>
    <w:rsid w:val="005624ED"/>
    <w:rsid w:val="00563295"/>
    <w:rsid w:val="005632D8"/>
    <w:rsid w:val="00564DF1"/>
    <w:rsid w:val="00564EEC"/>
    <w:rsid w:val="00565BE7"/>
    <w:rsid w:val="0056605B"/>
    <w:rsid w:val="005660A0"/>
    <w:rsid w:val="00566238"/>
    <w:rsid w:val="00566E82"/>
    <w:rsid w:val="00567316"/>
    <w:rsid w:val="0056751A"/>
    <w:rsid w:val="00567AC9"/>
    <w:rsid w:val="0057001B"/>
    <w:rsid w:val="005701D5"/>
    <w:rsid w:val="00571026"/>
    <w:rsid w:val="005716C1"/>
    <w:rsid w:val="00571845"/>
    <w:rsid w:val="00571C49"/>
    <w:rsid w:val="00571DC6"/>
    <w:rsid w:val="00572707"/>
    <w:rsid w:val="00572E54"/>
    <w:rsid w:val="0057327E"/>
    <w:rsid w:val="00573821"/>
    <w:rsid w:val="00573F04"/>
    <w:rsid w:val="005750F5"/>
    <w:rsid w:val="00575B67"/>
    <w:rsid w:val="0057628C"/>
    <w:rsid w:val="00576319"/>
    <w:rsid w:val="005778CB"/>
    <w:rsid w:val="00577D3F"/>
    <w:rsid w:val="0058001F"/>
    <w:rsid w:val="00580625"/>
    <w:rsid w:val="00580EBC"/>
    <w:rsid w:val="00581E09"/>
    <w:rsid w:val="0058223D"/>
    <w:rsid w:val="00583750"/>
    <w:rsid w:val="00583D45"/>
    <w:rsid w:val="005842A6"/>
    <w:rsid w:val="00584325"/>
    <w:rsid w:val="005843C3"/>
    <w:rsid w:val="00585C17"/>
    <w:rsid w:val="0058635E"/>
    <w:rsid w:val="00587034"/>
    <w:rsid w:val="00587512"/>
    <w:rsid w:val="005879FE"/>
    <w:rsid w:val="00587FEF"/>
    <w:rsid w:val="005904EB"/>
    <w:rsid w:val="0059095F"/>
    <w:rsid w:val="00590F6D"/>
    <w:rsid w:val="0059126E"/>
    <w:rsid w:val="00591C33"/>
    <w:rsid w:val="00591E81"/>
    <w:rsid w:val="00591FAF"/>
    <w:rsid w:val="00592DF7"/>
    <w:rsid w:val="00592E1B"/>
    <w:rsid w:val="00593865"/>
    <w:rsid w:val="00593911"/>
    <w:rsid w:val="00593B60"/>
    <w:rsid w:val="005948D7"/>
    <w:rsid w:val="00594E1F"/>
    <w:rsid w:val="00595830"/>
    <w:rsid w:val="00596607"/>
    <w:rsid w:val="005971BB"/>
    <w:rsid w:val="0059733A"/>
    <w:rsid w:val="00597881"/>
    <w:rsid w:val="00597960"/>
    <w:rsid w:val="00597ABB"/>
    <w:rsid w:val="00597ADE"/>
    <w:rsid w:val="005A0F22"/>
    <w:rsid w:val="005A1008"/>
    <w:rsid w:val="005A12B9"/>
    <w:rsid w:val="005A1941"/>
    <w:rsid w:val="005A2825"/>
    <w:rsid w:val="005A38E6"/>
    <w:rsid w:val="005A3FB4"/>
    <w:rsid w:val="005A4513"/>
    <w:rsid w:val="005A4714"/>
    <w:rsid w:val="005A4A73"/>
    <w:rsid w:val="005A5E9D"/>
    <w:rsid w:val="005A61FE"/>
    <w:rsid w:val="005A670D"/>
    <w:rsid w:val="005A6D76"/>
    <w:rsid w:val="005A6FFF"/>
    <w:rsid w:val="005A7550"/>
    <w:rsid w:val="005B04D9"/>
    <w:rsid w:val="005B10D5"/>
    <w:rsid w:val="005B150A"/>
    <w:rsid w:val="005B1696"/>
    <w:rsid w:val="005B31F8"/>
    <w:rsid w:val="005B3206"/>
    <w:rsid w:val="005B3377"/>
    <w:rsid w:val="005B3843"/>
    <w:rsid w:val="005B45DB"/>
    <w:rsid w:val="005B4720"/>
    <w:rsid w:val="005B4ADF"/>
    <w:rsid w:val="005B52E7"/>
    <w:rsid w:val="005B5B57"/>
    <w:rsid w:val="005B5CC5"/>
    <w:rsid w:val="005B5EA3"/>
    <w:rsid w:val="005B6C0C"/>
    <w:rsid w:val="005B6DBF"/>
    <w:rsid w:val="005B7090"/>
    <w:rsid w:val="005B72F4"/>
    <w:rsid w:val="005B7D70"/>
    <w:rsid w:val="005B7EA1"/>
    <w:rsid w:val="005B7F37"/>
    <w:rsid w:val="005C016A"/>
    <w:rsid w:val="005C0699"/>
    <w:rsid w:val="005C06AF"/>
    <w:rsid w:val="005C0971"/>
    <w:rsid w:val="005C09CB"/>
    <w:rsid w:val="005C0DBB"/>
    <w:rsid w:val="005C1BFA"/>
    <w:rsid w:val="005C20A0"/>
    <w:rsid w:val="005C2DEB"/>
    <w:rsid w:val="005C2EDB"/>
    <w:rsid w:val="005C315B"/>
    <w:rsid w:val="005C38D8"/>
    <w:rsid w:val="005C3CC7"/>
    <w:rsid w:val="005C585A"/>
    <w:rsid w:val="005C75DE"/>
    <w:rsid w:val="005C7680"/>
    <w:rsid w:val="005C7FD1"/>
    <w:rsid w:val="005D0106"/>
    <w:rsid w:val="005D11BE"/>
    <w:rsid w:val="005D1E04"/>
    <w:rsid w:val="005D2418"/>
    <w:rsid w:val="005D2AC3"/>
    <w:rsid w:val="005D2CD3"/>
    <w:rsid w:val="005D3AD3"/>
    <w:rsid w:val="005D4023"/>
    <w:rsid w:val="005D49BD"/>
    <w:rsid w:val="005D4C93"/>
    <w:rsid w:val="005D6B0A"/>
    <w:rsid w:val="005D6C54"/>
    <w:rsid w:val="005D7B29"/>
    <w:rsid w:val="005E0FBB"/>
    <w:rsid w:val="005E11E6"/>
    <w:rsid w:val="005E192A"/>
    <w:rsid w:val="005E1A75"/>
    <w:rsid w:val="005E258B"/>
    <w:rsid w:val="005E3700"/>
    <w:rsid w:val="005E37A8"/>
    <w:rsid w:val="005E3B38"/>
    <w:rsid w:val="005E3D61"/>
    <w:rsid w:val="005E3EB6"/>
    <w:rsid w:val="005E4944"/>
    <w:rsid w:val="005E49EA"/>
    <w:rsid w:val="005E4FA2"/>
    <w:rsid w:val="005E59C7"/>
    <w:rsid w:val="005E5C46"/>
    <w:rsid w:val="005E5E12"/>
    <w:rsid w:val="005E6248"/>
    <w:rsid w:val="005E62DF"/>
    <w:rsid w:val="005E76A9"/>
    <w:rsid w:val="005E7903"/>
    <w:rsid w:val="005E7B75"/>
    <w:rsid w:val="005F04A1"/>
    <w:rsid w:val="005F0E4C"/>
    <w:rsid w:val="005F1932"/>
    <w:rsid w:val="005F1F5A"/>
    <w:rsid w:val="005F2A4B"/>
    <w:rsid w:val="005F2E39"/>
    <w:rsid w:val="005F48E9"/>
    <w:rsid w:val="005F504F"/>
    <w:rsid w:val="005F52CA"/>
    <w:rsid w:val="005F69D2"/>
    <w:rsid w:val="005F6DE5"/>
    <w:rsid w:val="005F7B45"/>
    <w:rsid w:val="006006C3"/>
    <w:rsid w:val="00601244"/>
    <w:rsid w:val="00602264"/>
    <w:rsid w:val="00602898"/>
    <w:rsid w:val="00603356"/>
    <w:rsid w:val="00603548"/>
    <w:rsid w:val="00603738"/>
    <w:rsid w:val="0060558A"/>
    <w:rsid w:val="00605BCD"/>
    <w:rsid w:val="00605C02"/>
    <w:rsid w:val="0060644E"/>
    <w:rsid w:val="00606664"/>
    <w:rsid w:val="00606A75"/>
    <w:rsid w:val="00607030"/>
    <w:rsid w:val="0060722F"/>
    <w:rsid w:val="006073FD"/>
    <w:rsid w:val="0060785D"/>
    <w:rsid w:val="00610900"/>
    <w:rsid w:val="00610DAB"/>
    <w:rsid w:val="006110D2"/>
    <w:rsid w:val="006111A2"/>
    <w:rsid w:val="0061167C"/>
    <w:rsid w:val="006118D3"/>
    <w:rsid w:val="00611D8C"/>
    <w:rsid w:val="006123ED"/>
    <w:rsid w:val="00612622"/>
    <w:rsid w:val="006126D0"/>
    <w:rsid w:val="00612D70"/>
    <w:rsid w:val="00612D8F"/>
    <w:rsid w:val="006132DF"/>
    <w:rsid w:val="0061338A"/>
    <w:rsid w:val="00613A04"/>
    <w:rsid w:val="00613C48"/>
    <w:rsid w:val="00613CBB"/>
    <w:rsid w:val="00613F47"/>
    <w:rsid w:val="00614CF7"/>
    <w:rsid w:val="0061579B"/>
    <w:rsid w:val="00616699"/>
    <w:rsid w:val="0061673A"/>
    <w:rsid w:val="006167F3"/>
    <w:rsid w:val="00616A4E"/>
    <w:rsid w:val="00616F95"/>
    <w:rsid w:val="006171E3"/>
    <w:rsid w:val="00617411"/>
    <w:rsid w:val="00617644"/>
    <w:rsid w:val="00617DBD"/>
    <w:rsid w:val="00620033"/>
    <w:rsid w:val="00620106"/>
    <w:rsid w:val="0062275D"/>
    <w:rsid w:val="0062359D"/>
    <w:rsid w:val="0062398A"/>
    <w:rsid w:val="00623A93"/>
    <w:rsid w:val="00623BD8"/>
    <w:rsid w:val="006242AF"/>
    <w:rsid w:val="00624DC1"/>
    <w:rsid w:val="006253FF"/>
    <w:rsid w:val="00625D50"/>
    <w:rsid w:val="00626268"/>
    <w:rsid w:val="00626B4F"/>
    <w:rsid w:val="0062795E"/>
    <w:rsid w:val="00627A1C"/>
    <w:rsid w:val="006302C5"/>
    <w:rsid w:val="0063049B"/>
    <w:rsid w:val="006316AA"/>
    <w:rsid w:val="00631AB0"/>
    <w:rsid w:val="006323DB"/>
    <w:rsid w:val="00633D8E"/>
    <w:rsid w:val="00634839"/>
    <w:rsid w:val="006352F1"/>
    <w:rsid w:val="00635E8B"/>
    <w:rsid w:val="0063628B"/>
    <w:rsid w:val="006362FF"/>
    <w:rsid w:val="00636FEB"/>
    <w:rsid w:val="006403B2"/>
    <w:rsid w:val="00640E4A"/>
    <w:rsid w:val="006416B1"/>
    <w:rsid w:val="00641CC3"/>
    <w:rsid w:val="00642514"/>
    <w:rsid w:val="00642889"/>
    <w:rsid w:val="00642A01"/>
    <w:rsid w:val="006435B0"/>
    <w:rsid w:val="0064375C"/>
    <w:rsid w:val="00645360"/>
    <w:rsid w:val="00645655"/>
    <w:rsid w:val="0064566A"/>
    <w:rsid w:val="00645A6E"/>
    <w:rsid w:val="006461C0"/>
    <w:rsid w:val="00646D7B"/>
    <w:rsid w:val="00646E26"/>
    <w:rsid w:val="006476DB"/>
    <w:rsid w:val="00647E90"/>
    <w:rsid w:val="00647EA5"/>
    <w:rsid w:val="006501F0"/>
    <w:rsid w:val="006508A2"/>
    <w:rsid w:val="006509BD"/>
    <w:rsid w:val="00650BCE"/>
    <w:rsid w:val="00650D4B"/>
    <w:rsid w:val="00651083"/>
    <w:rsid w:val="00651302"/>
    <w:rsid w:val="006527B0"/>
    <w:rsid w:val="00653895"/>
    <w:rsid w:val="00654036"/>
    <w:rsid w:val="006544BC"/>
    <w:rsid w:val="006560D2"/>
    <w:rsid w:val="00656393"/>
    <w:rsid w:val="00656566"/>
    <w:rsid w:val="0066039D"/>
    <w:rsid w:val="00660F26"/>
    <w:rsid w:val="006622BE"/>
    <w:rsid w:val="00662B53"/>
    <w:rsid w:val="00662CE7"/>
    <w:rsid w:val="0066445B"/>
    <w:rsid w:val="00664C5F"/>
    <w:rsid w:val="00665793"/>
    <w:rsid w:val="006659CF"/>
    <w:rsid w:val="00665A7A"/>
    <w:rsid w:val="00665FC5"/>
    <w:rsid w:val="0066668B"/>
    <w:rsid w:val="00666A5E"/>
    <w:rsid w:val="00667EFC"/>
    <w:rsid w:val="00670352"/>
    <w:rsid w:val="00670C9E"/>
    <w:rsid w:val="00670D21"/>
    <w:rsid w:val="00671E17"/>
    <w:rsid w:val="00671F7E"/>
    <w:rsid w:val="0067213F"/>
    <w:rsid w:val="0067309B"/>
    <w:rsid w:val="006735DD"/>
    <w:rsid w:val="00673F1F"/>
    <w:rsid w:val="00673F4B"/>
    <w:rsid w:val="006743E0"/>
    <w:rsid w:val="00675234"/>
    <w:rsid w:val="006758B4"/>
    <w:rsid w:val="00675EAA"/>
    <w:rsid w:val="00676423"/>
    <w:rsid w:val="00676EF2"/>
    <w:rsid w:val="00677A25"/>
    <w:rsid w:val="006807AE"/>
    <w:rsid w:val="00680B92"/>
    <w:rsid w:val="00680FEB"/>
    <w:rsid w:val="006816EA"/>
    <w:rsid w:val="00683B79"/>
    <w:rsid w:val="006844FF"/>
    <w:rsid w:val="00684B57"/>
    <w:rsid w:val="00684E39"/>
    <w:rsid w:val="00684FB1"/>
    <w:rsid w:val="00685D16"/>
    <w:rsid w:val="00686047"/>
    <w:rsid w:val="00686A56"/>
    <w:rsid w:val="006908DF"/>
    <w:rsid w:val="00690D15"/>
    <w:rsid w:val="00690E21"/>
    <w:rsid w:val="006914AE"/>
    <w:rsid w:val="00691885"/>
    <w:rsid w:val="00692379"/>
    <w:rsid w:val="006928BC"/>
    <w:rsid w:val="00692985"/>
    <w:rsid w:val="006934C3"/>
    <w:rsid w:val="00694003"/>
    <w:rsid w:val="006949AB"/>
    <w:rsid w:val="00694E49"/>
    <w:rsid w:val="00695F71"/>
    <w:rsid w:val="00696A50"/>
    <w:rsid w:val="00696B00"/>
    <w:rsid w:val="00697A9E"/>
    <w:rsid w:val="00697E6B"/>
    <w:rsid w:val="006A089A"/>
    <w:rsid w:val="006A12C7"/>
    <w:rsid w:val="006A1491"/>
    <w:rsid w:val="006A173C"/>
    <w:rsid w:val="006A35FC"/>
    <w:rsid w:val="006A3ABC"/>
    <w:rsid w:val="006A3D2E"/>
    <w:rsid w:val="006A52B7"/>
    <w:rsid w:val="006A5CAF"/>
    <w:rsid w:val="006A60FA"/>
    <w:rsid w:val="006A79CC"/>
    <w:rsid w:val="006B0077"/>
    <w:rsid w:val="006B0C94"/>
    <w:rsid w:val="006B0D0E"/>
    <w:rsid w:val="006B167D"/>
    <w:rsid w:val="006B1898"/>
    <w:rsid w:val="006B1989"/>
    <w:rsid w:val="006B1F62"/>
    <w:rsid w:val="006B245B"/>
    <w:rsid w:val="006B2631"/>
    <w:rsid w:val="006B3737"/>
    <w:rsid w:val="006B3A15"/>
    <w:rsid w:val="006B3CDC"/>
    <w:rsid w:val="006B468C"/>
    <w:rsid w:val="006B536E"/>
    <w:rsid w:val="006B6AFA"/>
    <w:rsid w:val="006B7934"/>
    <w:rsid w:val="006C13FD"/>
    <w:rsid w:val="006C27C3"/>
    <w:rsid w:val="006C3A33"/>
    <w:rsid w:val="006C3FE1"/>
    <w:rsid w:val="006C434B"/>
    <w:rsid w:val="006C4678"/>
    <w:rsid w:val="006C4CF9"/>
    <w:rsid w:val="006C4D0C"/>
    <w:rsid w:val="006C5BAD"/>
    <w:rsid w:val="006C6EDB"/>
    <w:rsid w:val="006C79BB"/>
    <w:rsid w:val="006D1518"/>
    <w:rsid w:val="006D27BC"/>
    <w:rsid w:val="006D29A7"/>
    <w:rsid w:val="006D300D"/>
    <w:rsid w:val="006D3729"/>
    <w:rsid w:val="006D49B3"/>
    <w:rsid w:val="006D4F83"/>
    <w:rsid w:val="006D51ED"/>
    <w:rsid w:val="006D5EFC"/>
    <w:rsid w:val="006D604A"/>
    <w:rsid w:val="006D660C"/>
    <w:rsid w:val="006D6BE9"/>
    <w:rsid w:val="006D6F93"/>
    <w:rsid w:val="006D77A4"/>
    <w:rsid w:val="006D7D75"/>
    <w:rsid w:val="006E01E4"/>
    <w:rsid w:val="006E0496"/>
    <w:rsid w:val="006E05A8"/>
    <w:rsid w:val="006E0602"/>
    <w:rsid w:val="006E0800"/>
    <w:rsid w:val="006E2818"/>
    <w:rsid w:val="006E29B3"/>
    <w:rsid w:val="006E2B74"/>
    <w:rsid w:val="006E361F"/>
    <w:rsid w:val="006E3753"/>
    <w:rsid w:val="006E3DA0"/>
    <w:rsid w:val="006E42EC"/>
    <w:rsid w:val="006E48B5"/>
    <w:rsid w:val="006E5432"/>
    <w:rsid w:val="006E592E"/>
    <w:rsid w:val="006E5A31"/>
    <w:rsid w:val="006E5D2D"/>
    <w:rsid w:val="006E6377"/>
    <w:rsid w:val="006E641F"/>
    <w:rsid w:val="006E7694"/>
    <w:rsid w:val="006E7FF6"/>
    <w:rsid w:val="006F1108"/>
    <w:rsid w:val="006F1F74"/>
    <w:rsid w:val="006F357C"/>
    <w:rsid w:val="006F472D"/>
    <w:rsid w:val="006F492C"/>
    <w:rsid w:val="006F4968"/>
    <w:rsid w:val="006F4EE0"/>
    <w:rsid w:val="006F50D9"/>
    <w:rsid w:val="006F5672"/>
    <w:rsid w:val="006F6212"/>
    <w:rsid w:val="006F6426"/>
    <w:rsid w:val="006F788A"/>
    <w:rsid w:val="0070068E"/>
    <w:rsid w:val="00700889"/>
    <w:rsid w:val="00701557"/>
    <w:rsid w:val="00701C9F"/>
    <w:rsid w:val="00701E38"/>
    <w:rsid w:val="007028A9"/>
    <w:rsid w:val="00704622"/>
    <w:rsid w:val="00704D3C"/>
    <w:rsid w:val="007066DA"/>
    <w:rsid w:val="00706C60"/>
    <w:rsid w:val="00706CAA"/>
    <w:rsid w:val="00706D48"/>
    <w:rsid w:val="00707565"/>
    <w:rsid w:val="00707A83"/>
    <w:rsid w:val="00707E0B"/>
    <w:rsid w:val="00710BC2"/>
    <w:rsid w:val="00710F12"/>
    <w:rsid w:val="007121FE"/>
    <w:rsid w:val="007125F6"/>
    <w:rsid w:val="00712E08"/>
    <w:rsid w:val="00712F06"/>
    <w:rsid w:val="00712F65"/>
    <w:rsid w:val="007137B4"/>
    <w:rsid w:val="007137C2"/>
    <w:rsid w:val="00713B91"/>
    <w:rsid w:val="00713D48"/>
    <w:rsid w:val="00714386"/>
    <w:rsid w:val="007152A4"/>
    <w:rsid w:val="00715F57"/>
    <w:rsid w:val="0071709C"/>
    <w:rsid w:val="00717725"/>
    <w:rsid w:val="007178EC"/>
    <w:rsid w:val="00717E7A"/>
    <w:rsid w:val="00720006"/>
    <w:rsid w:val="007203A0"/>
    <w:rsid w:val="0072137A"/>
    <w:rsid w:val="007214A8"/>
    <w:rsid w:val="0072195E"/>
    <w:rsid w:val="00721B21"/>
    <w:rsid w:val="00722B13"/>
    <w:rsid w:val="00722C48"/>
    <w:rsid w:val="007243DF"/>
    <w:rsid w:val="00725396"/>
    <w:rsid w:val="007256F7"/>
    <w:rsid w:val="0072651C"/>
    <w:rsid w:val="00727551"/>
    <w:rsid w:val="007277B9"/>
    <w:rsid w:val="007279B3"/>
    <w:rsid w:val="00730311"/>
    <w:rsid w:val="0073032F"/>
    <w:rsid w:val="0073066C"/>
    <w:rsid w:val="00731780"/>
    <w:rsid w:val="00731FCC"/>
    <w:rsid w:val="00732506"/>
    <w:rsid w:val="0073307B"/>
    <w:rsid w:val="007332C6"/>
    <w:rsid w:val="007351DA"/>
    <w:rsid w:val="0073547D"/>
    <w:rsid w:val="00735898"/>
    <w:rsid w:val="00735A6F"/>
    <w:rsid w:val="00735B18"/>
    <w:rsid w:val="00736060"/>
    <w:rsid w:val="0073669A"/>
    <w:rsid w:val="00736AA0"/>
    <w:rsid w:val="00736E53"/>
    <w:rsid w:val="0073779E"/>
    <w:rsid w:val="00737DEE"/>
    <w:rsid w:val="00737E3A"/>
    <w:rsid w:val="00740763"/>
    <w:rsid w:val="00741240"/>
    <w:rsid w:val="007434CF"/>
    <w:rsid w:val="00743783"/>
    <w:rsid w:val="00743AC0"/>
    <w:rsid w:val="007441B8"/>
    <w:rsid w:val="00744DC9"/>
    <w:rsid w:val="00745DCF"/>
    <w:rsid w:val="00747060"/>
    <w:rsid w:val="00747674"/>
    <w:rsid w:val="00747B26"/>
    <w:rsid w:val="00750459"/>
    <w:rsid w:val="0075058D"/>
    <w:rsid w:val="00750982"/>
    <w:rsid w:val="00751012"/>
    <w:rsid w:val="00751049"/>
    <w:rsid w:val="007512E6"/>
    <w:rsid w:val="007514E0"/>
    <w:rsid w:val="00751645"/>
    <w:rsid w:val="00751815"/>
    <w:rsid w:val="00751F59"/>
    <w:rsid w:val="00752E32"/>
    <w:rsid w:val="00753872"/>
    <w:rsid w:val="00753B54"/>
    <w:rsid w:val="00754A60"/>
    <w:rsid w:val="0075500C"/>
    <w:rsid w:val="00755EFE"/>
    <w:rsid w:val="00756C90"/>
    <w:rsid w:val="00757E26"/>
    <w:rsid w:val="00760012"/>
    <w:rsid w:val="00760521"/>
    <w:rsid w:val="0076055F"/>
    <w:rsid w:val="007607C6"/>
    <w:rsid w:val="00760A5B"/>
    <w:rsid w:val="00760BAF"/>
    <w:rsid w:val="00760D2E"/>
    <w:rsid w:val="007610F4"/>
    <w:rsid w:val="007615E3"/>
    <w:rsid w:val="00761876"/>
    <w:rsid w:val="00762BB3"/>
    <w:rsid w:val="0076350A"/>
    <w:rsid w:val="00763925"/>
    <w:rsid w:val="00763A73"/>
    <w:rsid w:val="007669C4"/>
    <w:rsid w:val="00766C69"/>
    <w:rsid w:val="00766D71"/>
    <w:rsid w:val="00766E33"/>
    <w:rsid w:val="00767028"/>
    <w:rsid w:val="00767262"/>
    <w:rsid w:val="00767416"/>
    <w:rsid w:val="00770559"/>
    <w:rsid w:val="00770AC9"/>
    <w:rsid w:val="007714D3"/>
    <w:rsid w:val="0077215C"/>
    <w:rsid w:val="00772DF6"/>
    <w:rsid w:val="00773107"/>
    <w:rsid w:val="0077382A"/>
    <w:rsid w:val="00774604"/>
    <w:rsid w:val="00774B66"/>
    <w:rsid w:val="0077505B"/>
    <w:rsid w:val="0077549B"/>
    <w:rsid w:val="00775BAC"/>
    <w:rsid w:val="007766DC"/>
    <w:rsid w:val="00776A2B"/>
    <w:rsid w:val="00776E9C"/>
    <w:rsid w:val="00776F74"/>
    <w:rsid w:val="007772E4"/>
    <w:rsid w:val="00777376"/>
    <w:rsid w:val="007779C9"/>
    <w:rsid w:val="00777D23"/>
    <w:rsid w:val="007800DA"/>
    <w:rsid w:val="0078039D"/>
    <w:rsid w:val="007808E4"/>
    <w:rsid w:val="00780FB1"/>
    <w:rsid w:val="007819C1"/>
    <w:rsid w:val="007820A2"/>
    <w:rsid w:val="00782E13"/>
    <w:rsid w:val="00783364"/>
    <w:rsid w:val="00783422"/>
    <w:rsid w:val="00783481"/>
    <w:rsid w:val="00783CFA"/>
    <w:rsid w:val="00783D86"/>
    <w:rsid w:val="00783E75"/>
    <w:rsid w:val="00783EC3"/>
    <w:rsid w:val="007848C1"/>
    <w:rsid w:val="00784912"/>
    <w:rsid w:val="00784B6B"/>
    <w:rsid w:val="00784EA4"/>
    <w:rsid w:val="00785E17"/>
    <w:rsid w:val="00786734"/>
    <w:rsid w:val="007867AB"/>
    <w:rsid w:val="007867C0"/>
    <w:rsid w:val="00790516"/>
    <w:rsid w:val="0079092D"/>
    <w:rsid w:val="00791684"/>
    <w:rsid w:val="00791DDC"/>
    <w:rsid w:val="00791E5A"/>
    <w:rsid w:val="00792BE1"/>
    <w:rsid w:val="00793DE0"/>
    <w:rsid w:val="0079410A"/>
    <w:rsid w:val="00794172"/>
    <w:rsid w:val="00794E6D"/>
    <w:rsid w:val="00795995"/>
    <w:rsid w:val="00795F9F"/>
    <w:rsid w:val="00797329"/>
    <w:rsid w:val="0079748A"/>
    <w:rsid w:val="00797720"/>
    <w:rsid w:val="0079793D"/>
    <w:rsid w:val="00797EB2"/>
    <w:rsid w:val="007A07EE"/>
    <w:rsid w:val="007A08C9"/>
    <w:rsid w:val="007A0BC6"/>
    <w:rsid w:val="007A102A"/>
    <w:rsid w:val="007A1383"/>
    <w:rsid w:val="007A1BD6"/>
    <w:rsid w:val="007A2076"/>
    <w:rsid w:val="007A239B"/>
    <w:rsid w:val="007A2BC8"/>
    <w:rsid w:val="007A2DE8"/>
    <w:rsid w:val="007A3778"/>
    <w:rsid w:val="007A3929"/>
    <w:rsid w:val="007A434F"/>
    <w:rsid w:val="007A4872"/>
    <w:rsid w:val="007A4B6D"/>
    <w:rsid w:val="007A5CF6"/>
    <w:rsid w:val="007A7067"/>
    <w:rsid w:val="007A7E9E"/>
    <w:rsid w:val="007B0E6E"/>
    <w:rsid w:val="007B1A28"/>
    <w:rsid w:val="007B1AE7"/>
    <w:rsid w:val="007B22A4"/>
    <w:rsid w:val="007B2FD9"/>
    <w:rsid w:val="007B2FF7"/>
    <w:rsid w:val="007B34FD"/>
    <w:rsid w:val="007B4083"/>
    <w:rsid w:val="007B5A9C"/>
    <w:rsid w:val="007B5C88"/>
    <w:rsid w:val="007B5FB5"/>
    <w:rsid w:val="007B63B9"/>
    <w:rsid w:val="007B6464"/>
    <w:rsid w:val="007B6E55"/>
    <w:rsid w:val="007B6EED"/>
    <w:rsid w:val="007B7300"/>
    <w:rsid w:val="007B736D"/>
    <w:rsid w:val="007B73F6"/>
    <w:rsid w:val="007C0282"/>
    <w:rsid w:val="007C05FC"/>
    <w:rsid w:val="007C0720"/>
    <w:rsid w:val="007C0E7B"/>
    <w:rsid w:val="007C183A"/>
    <w:rsid w:val="007C2206"/>
    <w:rsid w:val="007C34E9"/>
    <w:rsid w:val="007C38B2"/>
    <w:rsid w:val="007C3F2F"/>
    <w:rsid w:val="007C4529"/>
    <w:rsid w:val="007C453D"/>
    <w:rsid w:val="007C67AD"/>
    <w:rsid w:val="007C751C"/>
    <w:rsid w:val="007C76F5"/>
    <w:rsid w:val="007D208F"/>
    <w:rsid w:val="007D307D"/>
    <w:rsid w:val="007D363A"/>
    <w:rsid w:val="007D36DD"/>
    <w:rsid w:val="007D3D36"/>
    <w:rsid w:val="007D4984"/>
    <w:rsid w:val="007D533C"/>
    <w:rsid w:val="007D59A6"/>
    <w:rsid w:val="007D5F59"/>
    <w:rsid w:val="007D715A"/>
    <w:rsid w:val="007D71FE"/>
    <w:rsid w:val="007E167F"/>
    <w:rsid w:val="007E27EC"/>
    <w:rsid w:val="007E2E63"/>
    <w:rsid w:val="007E568E"/>
    <w:rsid w:val="007E636F"/>
    <w:rsid w:val="007E6992"/>
    <w:rsid w:val="007E6F62"/>
    <w:rsid w:val="007E735B"/>
    <w:rsid w:val="007E7CEF"/>
    <w:rsid w:val="007E7F16"/>
    <w:rsid w:val="007F013E"/>
    <w:rsid w:val="007F078B"/>
    <w:rsid w:val="007F079B"/>
    <w:rsid w:val="007F1DF4"/>
    <w:rsid w:val="007F2FB3"/>
    <w:rsid w:val="007F3292"/>
    <w:rsid w:val="007F3370"/>
    <w:rsid w:val="007F411E"/>
    <w:rsid w:val="007F4549"/>
    <w:rsid w:val="007F49EA"/>
    <w:rsid w:val="007F4BA2"/>
    <w:rsid w:val="007F4CA5"/>
    <w:rsid w:val="007F54BF"/>
    <w:rsid w:val="007F57C6"/>
    <w:rsid w:val="007F5BD1"/>
    <w:rsid w:val="007F622D"/>
    <w:rsid w:val="007F62F9"/>
    <w:rsid w:val="007F6708"/>
    <w:rsid w:val="007F6FE5"/>
    <w:rsid w:val="007F7294"/>
    <w:rsid w:val="007F73EA"/>
    <w:rsid w:val="007F749D"/>
    <w:rsid w:val="007F7FE6"/>
    <w:rsid w:val="008008C5"/>
    <w:rsid w:val="0080138B"/>
    <w:rsid w:val="00801787"/>
    <w:rsid w:val="0080207B"/>
    <w:rsid w:val="00802265"/>
    <w:rsid w:val="0080232A"/>
    <w:rsid w:val="00802367"/>
    <w:rsid w:val="00802AFB"/>
    <w:rsid w:val="00803E02"/>
    <w:rsid w:val="008043C1"/>
    <w:rsid w:val="008045BB"/>
    <w:rsid w:val="00804809"/>
    <w:rsid w:val="00805442"/>
    <w:rsid w:val="0080599F"/>
    <w:rsid w:val="00805F6E"/>
    <w:rsid w:val="008065A2"/>
    <w:rsid w:val="00807290"/>
    <w:rsid w:val="0081126E"/>
    <w:rsid w:val="008112C1"/>
    <w:rsid w:val="0081178E"/>
    <w:rsid w:val="00811E36"/>
    <w:rsid w:val="0081229C"/>
    <w:rsid w:val="00812A2F"/>
    <w:rsid w:val="00812A90"/>
    <w:rsid w:val="00820434"/>
    <w:rsid w:val="00820AA8"/>
    <w:rsid w:val="00820D4C"/>
    <w:rsid w:val="00821D5F"/>
    <w:rsid w:val="0082279C"/>
    <w:rsid w:val="00824B45"/>
    <w:rsid w:val="00825096"/>
    <w:rsid w:val="00825370"/>
    <w:rsid w:val="00825941"/>
    <w:rsid w:val="008264BF"/>
    <w:rsid w:val="00826810"/>
    <w:rsid w:val="00826BA9"/>
    <w:rsid w:val="0082724F"/>
    <w:rsid w:val="008272F0"/>
    <w:rsid w:val="008274BA"/>
    <w:rsid w:val="00827B66"/>
    <w:rsid w:val="00830B37"/>
    <w:rsid w:val="00830B47"/>
    <w:rsid w:val="00831451"/>
    <w:rsid w:val="008314DD"/>
    <w:rsid w:val="008330E8"/>
    <w:rsid w:val="008334C2"/>
    <w:rsid w:val="00834A4D"/>
    <w:rsid w:val="008350B7"/>
    <w:rsid w:val="00835746"/>
    <w:rsid w:val="00836E97"/>
    <w:rsid w:val="0083772F"/>
    <w:rsid w:val="00837F5F"/>
    <w:rsid w:val="0084009C"/>
    <w:rsid w:val="0084226A"/>
    <w:rsid w:val="00842276"/>
    <w:rsid w:val="008428BE"/>
    <w:rsid w:val="00842D48"/>
    <w:rsid w:val="008432E2"/>
    <w:rsid w:val="00843FB0"/>
    <w:rsid w:val="00844178"/>
    <w:rsid w:val="0084513A"/>
    <w:rsid w:val="00845414"/>
    <w:rsid w:val="008454F0"/>
    <w:rsid w:val="0084651D"/>
    <w:rsid w:val="00847491"/>
    <w:rsid w:val="00847B44"/>
    <w:rsid w:val="00847CA7"/>
    <w:rsid w:val="008504A5"/>
    <w:rsid w:val="00850A22"/>
    <w:rsid w:val="00851674"/>
    <w:rsid w:val="00851A8A"/>
    <w:rsid w:val="00851D7B"/>
    <w:rsid w:val="0085313E"/>
    <w:rsid w:val="00853810"/>
    <w:rsid w:val="008539BF"/>
    <w:rsid w:val="00853EB9"/>
    <w:rsid w:val="00854312"/>
    <w:rsid w:val="0085511E"/>
    <w:rsid w:val="00855220"/>
    <w:rsid w:val="0085525B"/>
    <w:rsid w:val="00855337"/>
    <w:rsid w:val="00855366"/>
    <w:rsid w:val="008561B5"/>
    <w:rsid w:val="00857263"/>
    <w:rsid w:val="008572FF"/>
    <w:rsid w:val="0086014A"/>
    <w:rsid w:val="00861ABF"/>
    <w:rsid w:val="008620E1"/>
    <w:rsid w:val="00862339"/>
    <w:rsid w:val="00863265"/>
    <w:rsid w:val="00864C31"/>
    <w:rsid w:val="00864E23"/>
    <w:rsid w:val="00865C59"/>
    <w:rsid w:val="00866EA4"/>
    <w:rsid w:val="008679EA"/>
    <w:rsid w:val="00870428"/>
    <w:rsid w:val="00870579"/>
    <w:rsid w:val="008705F3"/>
    <w:rsid w:val="00870894"/>
    <w:rsid w:val="008718E5"/>
    <w:rsid w:val="008729FF"/>
    <w:rsid w:val="00873103"/>
    <w:rsid w:val="008744C5"/>
    <w:rsid w:val="00875229"/>
    <w:rsid w:val="00875A72"/>
    <w:rsid w:val="00876859"/>
    <w:rsid w:val="00877676"/>
    <w:rsid w:val="00877D77"/>
    <w:rsid w:val="008815E1"/>
    <w:rsid w:val="008821DB"/>
    <w:rsid w:val="0088307E"/>
    <w:rsid w:val="00884BFA"/>
    <w:rsid w:val="00884C86"/>
    <w:rsid w:val="008856A7"/>
    <w:rsid w:val="008863EB"/>
    <w:rsid w:val="008877F6"/>
    <w:rsid w:val="00887E25"/>
    <w:rsid w:val="008900FD"/>
    <w:rsid w:val="00890421"/>
    <w:rsid w:val="0089043E"/>
    <w:rsid w:val="00890BD5"/>
    <w:rsid w:val="00890FFC"/>
    <w:rsid w:val="008922D3"/>
    <w:rsid w:val="00892698"/>
    <w:rsid w:val="00892F8E"/>
    <w:rsid w:val="00893813"/>
    <w:rsid w:val="00893B0B"/>
    <w:rsid w:val="00893EB2"/>
    <w:rsid w:val="008940F7"/>
    <w:rsid w:val="00894461"/>
    <w:rsid w:val="00895BDE"/>
    <w:rsid w:val="00895FD7"/>
    <w:rsid w:val="0089673E"/>
    <w:rsid w:val="008974DE"/>
    <w:rsid w:val="0089753F"/>
    <w:rsid w:val="008977EF"/>
    <w:rsid w:val="00897BB4"/>
    <w:rsid w:val="008A010C"/>
    <w:rsid w:val="008A03AD"/>
    <w:rsid w:val="008A0771"/>
    <w:rsid w:val="008A09B7"/>
    <w:rsid w:val="008A0DEF"/>
    <w:rsid w:val="008A18B2"/>
    <w:rsid w:val="008A1AF9"/>
    <w:rsid w:val="008A1FAD"/>
    <w:rsid w:val="008A2C7F"/>
    <w:rsid w:val="008A34DB"/>
    <w:rsid w:val="008A381F"/>
    <w:rsid w:val="008A39E0"/>
    <w:rsid w:val="008A3CED"/>
    <w:rsid w:val="008A4010"/>
    <w:rsid w:val="008A405F"/>
    <w:rsid w:val="008A4924"/>
    <w:rsid w:val="008A4F9A"/>
    <w:rsid w:val="008A5C65"/>
    <w:rsid w:val="008A5CD2"/>
    <w:rsid w:val="008A6130"/>
    <w:rsid w:val="008A64D6"/>
    <w:rsid w:val="008A650B"/>
    <w:rsid w:val="008A6CA5"/>
    <w:rsid w:val="008A72AD"/>
    <w:rsid w:val="008B036C"/>
    <w:rsid w:val="008B07C1"/>
    <w:rsid w:val="008B0BAD"/>
    <w:rsid w:val="008B1A0B"/>
    <w:rsid w:val="008B1A82"/>
    <w:rsid w:val="008B21BE"/>
    <w:rsid w:val="008B3C8C"/>
    <w:rsid w:val="008B3E0B"/>
    <w:rsid w:val="008B425D"/>
    <w:rsid w:val="008B4DAD"/>
    <w:rsid w:val="008B4FB9"/>
    <w:rsid w:val="008B500F"/>
    <w:rsid w:val="008B5A8F"/>
    <w:rsid w:val="008B643F"/>
    <w:rsid w:val="008B6764"/>
    <w:rsid w:val="008B7060"/>
    <w:rsid w:val="008B77B7"/>
    <w:rsid w:val="008B7895"/>
    <w:rsid w:val="008B7AFF"/>
    <w:rsid w:val="008C02C2"/>
    <w:rsid w:val="008C0418"/>
    <w:rsid w:val="008C119E"/>
    <w:rsid w:val="008C11EE"/>
    <w:rsid w:val="008C1658"/>
    <w:rsid w:val="008C180E"/>
    <w:rsid w:val="008C2492"/>
    <w:rsid w:val="008C2578"/>
    <w:rsid w:val="008C2AD3"/>
    <w:rsid w:val="008C36AF"/>
    <w:rsid w:val="008C3B2B"/>
    <w:rsid w:val="008C3EA0"/>
    <w:rsid w:val="008C3F33"/>
    <w:rsid w:val="008C3FC9"/>
    <w:rsid w:val="008C42D6"/>
    <w:rsid w:val="008C48A4"/>
    <w:rsid w:val="008C5560"/>
    <w:rsid w:val="008C5810"/>
    <w:rsid w:val="008C5B0F"/>
    <w:rsid w:val="008C6462"/>
    <w:rsid w:val="008C664B"/>
    <w:rsid w:val="008C666B"/>
    <w:rsid w:val="008C7276"/>
    <w:rsid w:val="008D0294"/>
    <w:rsid w:val="008D02D5"/>
    <w:rsid w:val="008D03DE"/>
    <w:rsid w:val="008D1EB5"/>
    <w:rsid w:val="008D20EB"/>
    <w:rsid w:val="008D2250"/>
    <w:rsid w:val="008D2335"/>
    <w:rsid w:val="008D274B"/>
    <w:rsid w:val="008D3E94"/>
    <w:rsid w:val="008D433F"/>
    <w:rsid w:val="008D47D7"/>
    <w:rsid w:val="008D4A16"/>
    <w:rsid w:val="008D4AED"/>
    <w:rsid w:val="008D5C33"/>
    <w:rsid w:val="008D6507"/>
    <w:rsid w:val="008D662B"/>
    <w:rsid w:val="008D6AD0"/>
    <w:rsid w:val="008D7225"/>
    <w:rsid w:val="008E04C9"/>
    <w:rsid w:val="008E0A14"/>
    <w:rsid w:val="008E10A8"/>
    <w:rsid w:val="008E1654"/>
    <w:rsid w:val="008E215B"/>
    <w:rsid w:val="008E2958"/>
    <w:rsid w:val="008E2B87"/>
    <w:rsid w:val="008E3209"/>
    <w:rsid w:val="008E3272"/>
    <w:rsid w:val="008E3B67"/>
    <w:rsid w:val="008E3C5C"/>
    <w:rsid w:val="008E4684"/>
    <w:rsid w:val="008E46ED"/>
    <w:rsid w:val="008E4722"/>
    <w:rsid w:val="008E47F8"/>
    <w:rsid w:val="008E4D86"/>
    <w:rsid w:val="008E567E"/>
    <w:rsid w:val="008E5749"/>
    <w:rsid w:val="008E59E2"/>
    <w:rsid w:val="008E5C07"/>
    <w:rsid w:val="008E63DD"/>
    <w:rsid w:val="008F03AB"/>
    <w:rsid w:val="008F09BF"/>
    <w:rsid w:val="008F1869"/>
    <w:rsid w:val="008F227D"/>
    <w:rsid w:val="008F2844"/>
    <w:rsid w:val="008F2887"/>
    <w:rsid w:val="008F3A65"/>
    <w:rsid w:val="008F3B2B"/>
    <w:rsid w:val="008F4518"/>
    <w:rsid w:val="008F485B"/>
    <w:rsid w:val="008F4CB5"/>
    <w:rsid w:val="008F4F41"/>
    <w:rsid w:val="008F5202"/>
    <w:rsid w:val="008F54D2"/>
    <w:rsid w:val="008F5D2E"/>
    <w:rsid w:val="008F5FD7"/>
    <w:rsid w:val="008F61B1"/>
    <w:rsid w:val="008F6837"/>
    <w:rsid w:val="008F74E2"/>
    <w:rsid w:val="009017AF"/>
    <w:rsid w:val="00901F31"/>
    <w:rsid w:val="00903AB8"/>
    <w:rsid w:val="00903F7F"/>
    <w:rsid w:val="00904953"/>
    <w:rsid w:val="009049DE"/>
    <w:rsid w:val="00904BF1"/>
    <w:rsid w:val="00905178"/>
    <w:rsid w:val="00905696"/>
    <w:rsid w:val="0090613E"/>
    <w:rsid w:val="009068B1"/>
    <w:rsid w:val="00906BA9"/>
    <w:rsid w:val="009070BA"/>
    <w:rsid w:val="00907195"/>
    <w:rsid w:val="009076BE"/>
    <w:rsid w:val="0090776D"/>
    <w:rsid w:val="00907E0D"/>
    <w:rsid w:val="00910BB8"/>
    <w:rsid w:val="0091396E"/>
    <w:rsid w:val="00913BE2"/>
    <w:rsid w:val="0091403C"/>
    <w:rsid w:val="00914E04"/>
    <w:rsid w:val="00915E73"/>
    <w:rsid w:val="0091651F"/>
    <w:rsid w:val="009165EC"/>
    <w:rsid w:val="0091685B"/>
    <w:rsid w:val="00916AA1"/>
    <w:rsid w:val="00916C21"/>
    <w:rsid w:val="00917A23"/>
    <w:rsid w:val="009201EA"/>
    <w:rsid w:val="00920277"/>
    <w:rsid w:val="009203ED"/>
    <w:rsid w:val="00920448"/>
    <w:rsid w:val="009206D4"/>
    <w:rsid w:val="00920C72"/>
    <w:rsid w:val="00922A5A"/>
    <w:rsid w:val="0092390C"/>
    <w:rsid w:val="00923EAC"/>
    <w:rsid w:val="009241D1"/>
    <w:rsid w:val="00924419"/>
    <w:rsid w:val="009247B2"/>
    <w:rsid w:val="00924F90"/>
    <w:rsid w:val="009250D2"/>
    <w:rsid w:val="00925A1B"/>
    <w:rsid w:val="00925B33"/>
    <w:rsid w:val="00925EDA"/>
    <w:rsid w:val="0092622A"/>
    <w:rsid w:val="0092695C"/>
    <w:rsid w:val="00926ACC"/>
    <w:rsid w:val="0092717E"/>
    <w:rsid w:val="00927481"/>
    <w:rsid w:val="00927BA1"/>
    <w:rsid w:val="00927CC5"/>
    <w:rsid w:val="009304F4"/>
    <w:rsid w:val="0093122C"/>
    <w:rsid w:val="00931299"/>
    <w:rsid w:val="00931453"/>
    <w:rsid w:val="00931553"/>
    <w:rsid w:val="0093170F"/>
    <w:rsid w:val="009319C2"/>
    <w:rsid w:val="00931F8E"/>
    <w:rsid w:val="0093265C"/>
    <w:rsid w:val="00932796"/>
    <w:rsid w:val="00932DED"/>
    <w:rsid w:val="0093309F"/>
    <w:rsid w:val="0093356A"/>
    <w:rsid w:val="00933C5D"/>
    <w:rsid w:val="00934360"/>
    <w:rsid w:val="009344AB"/>
    <w:rsid w:val="0093646D"/>
    <w:rsid w:val="00936819"/>
    <w:rsid w:val="009368D9"/>
    <w:rsid w:val="00936DAA"/>
    <w:rsid w:val="00937104"/>
    <w:rsid w:val="009374D6"/>
    <w:rsid w:val="009378CE"/>
    <w:rsid w:val="009379A7"/>
    <w:rsid w:val="00937DA5"/>
    <w:rsid w:val="00937E70"/>
    <w:rsid w:val="00940134"/>
    <w:rsid w:val="0094135B"/>
    <w:rsid w:val="009419B5"/>
    <w:rsid w:val="00941E10"/>
    <w:rsid w:val="009424AA"/>
    <w:rsid w:val="009429C7"/>
    <w:rsid w:val="00942C60"/>
    <w:rsid w:val="00942D66"/>
    <w:rsid w:val="009433AC"/>
    <w:rsid w:val="00943434"/>
    <w:rsid w:val="00944130"/>
    <w:rsid w:val="00944D13"/>
    <w:rsid w:val="00945019"/>
    <w:rsid w:val="00945E6C"/>
    <w:rsid w:val="00946ABF"/>
    <w:rsid w:val="00946D8E"/>
    <w:rsid w:val="0094756F"/>
    <w:rsid w:val="00950E19"/>
    <w:rsid w:val="0095213E"/>
    <w:rsid w:val="009521A6"/>
    <w:rsid w:val="009534A2"/>
    <w:rsid w:val="00953FCC"/>
    <w:rsid w:val="0095407E"/>
    <w:rsid w:val="00954932"/>
    <w:rsid w:val="009557AD"/>
    <w:rsid w:val="009564E7"/>
    <w:rsid w:val="00956979"/>
    <w:rsid w:val="0095718F"/>
    <w:rsid w:val="00960441"/>
    <w:rsid w:val="00961146"/>
    <w:rsid w:val="0096165F"/>
    <w:rsid w:val="009616A3"/>
    <w:rsid w:val="009623DE"/>
    <w:rsid w:val="009627CE"/>
    <w:rsid w:val="009630DC"/>
    <w:rsid w:val="00965F52"/>
    <w:rsid w:val="00966535"/>
    <w:rsid w:val="00966811"/>
    <w:rsid w:val="00966F25"/>
    <w:rsid w:val="009677F8"/>
    <w:rsid w:val="00971AA6"/>
    <w:rsid w:val="009732AB"/>
    <w:rsid w:val="0097386F"/>
    <w:rsid w:val="00973F10"/>
    <w:rsid w:val="009746E2"/>
    <w:rsid w:val="00975448"/>
    <w:rsid w:val="00975F29"/>
    <w:rsid w:val="009760E2"/>
    <w:rsid w:val="00977334"/>
    <w:rsid w:val="0097736B"/>
    <w:rsid w:val="00981858"/>
    <w:rsid w:val="00981B67"/>
    <w:rsid w:val="009820BB"/>
    <w:rsid w:val="009823AA"/>
    <w:rsid w:val="009824E3"/>
    <w:rsid w:val="00982D45"/>
    <w:rsid w:val="00982D64"/>
    <w:rsid w:val="00983610"/>
    <w:rsid w:val="00983E4A"/>
    <w:rsid w:val="00985817"/>
    <w:rsid w:val="00985BEF"/>
    <w:rsid w:val="0098645C"/>
    <w:rsid w:val="00986BE5"/>
    <w:rsid w:val="00986D58"/>
    <w:rsid w:val="00986ECF"/>
    <w:rsid w:val="00987802"/>
    <w:rsid w:val="00987A7F"/>
    <w:rsid w:val="0099035D"/>
    <w:rsid w:val="009904D7"/>
    <w:rsid w:val="00991187"/>
    <w:rsid w:val="00991A94"/>
    <w:rsid w:val="00991BCD"/>
    <w:rsid w:val="00991D4F"/>
    <w:rsid w:val="00992C4C"/>
    <w:rsid w:val="00992F8E"/>
    <w:rsid w:val="009937CF"/>
    <w:rsid w:val="00993B6E"/>
    <w:rsid w:val="00995794"/>
    <w:rsid w:val="009959EB"/>
    <w:rsid w:val="009968B3"/>
    <w:rsid w:val="00996D67"/>
    <w:rsid w:val="009974F3"/>
    <w:rsid w:val="00997DEE"/>
    <w:rsid w:val="009A00AA"/>
    <w:rsid w:val="009A014B"/>
    <w:rsid w:val="009A0976"/>
    <w:rsid w:val="009A0990"/>
    <w:rsid w:val="009A0ABB"/>
    <w:rsid w:val="009A0D24"/>
    <w:rsid w:val="009A2A12"/>
    <w:rsid w:val="009A330A"/>
    <w:rsid w:val="009A391D"/>
    <w:rsid w:val="009A4319"/>
    <w:rsid w:val="009A4524"/>
    <w:rsid w:val="009A4C54"/>
    <w:rsid w:val="009A51AE"/>
    <w:rsid w:val="009A52BE"/>
    <w:rsid w:val="009A6162"/>
    <w:rsid w:val="009A7394"/>
    <w:rsid w:val="009B0082"/>
    <w:rsid w:val="009B0566"/>
    <w:rsid w:val="009B08DF"/>
    <w:rsid w:val="009B0DD5"/>
    <w:rsid w:val="009B103B"/>
    <w:rsid w:val="009B181B"/>
    <w:rsid w:val="009B19CC"/>
    <w:rsid w:val="009B1EB3"/>
    <w:rsid w:val="009B28CB"/>
    <w:rsid w:val="009B35E5"/>
    <w:rsid w:val="009B3C90"/>
    <w:rsid w:val="009B4329"/>
    <w:rsid w:val="009B449D"/>
    <w:rsid w:val="009B4602"/>
    <w:rsid w:val="009B58E1"/>
    <w:rsid w:val="009B5B56"/>
    <w:rsid w:val="009B6938"/>
    <w:rsid w:val="009B79E0"/>
    <w:rsid w:val="009C037D"/>
    <w:rsid w:val="009C047C"/>
    <w:rsid w:val="009C115B"/>
    <w:rsid w:val="009C3105"/>
    <w:rsid w:val="009C37B2"/>
    <w:rsid w:val="009C3F2F"/>
    <w:rsid w:val="009C6009"/>
    <w:rsid w:val="009C63F8"/>
    <w:rsid w:val="009C6824"/>
    <w:rsid w:val="009C6A86"/>
    <w:rsid w:val="009C7976"/>
    <w:rsid w:val="009C7B28"/>
    <w:rsid w:val="009C7D9F"/>
    <w:rsid w:val="009D06A3"/>
    <w:rsid w:val="009D0759"/>
    <w:rsid w:val="009D11E3"/>
    <w:rsid w:val="009D15F5"/>
    <w:rsid w:val="009D20BA"/>
    <w:rsid w:val="009D2252"/>
    <w:rsid w:val="009D2A43"/>
    <w:rsid w:val="009D2B88"/>
    <w:rsid w:val="009D2D2F"/>
    <w:rsid w:val="009D33F3"/>
    <w:rsid w:val="009D3692"/>
    <w:rsid w:val="009D507D"/>
    <w:rsid w:val="009D5A0E"/>
    <w:rsid w:val="009D6272"/>
    <w:rsid w:val="009D745A"/>
    <w:rsid w:val="009D7D39"/>
    <w:rsid w:val="009D7D55"/>
    <w:rsid w:val="009D7F66"/>
    <w:rsid w:val="009E06DB"/>
    <w:rsid w:val="009E0ADE"/>
    <w:rsid w:val="009E0C1C"/>
    <w:rsid w:val="009E1D7E"/>
    <w:rsid w:val="009E1F5A"/>
    <w:rsid w:val="009E24B3"/>
    <w:rsid w:val="009E3860"/>
    <w:rsid w:val="009E3CD9"/>
    <w:rsid w:val="009E3E1C"/>
    <w:rsid w:val="009E45B8"/>
    <w:rsid w:val="009E5177"/>
    <w:rsid w:val="009E563D"/>
    <w:rsid w:val="009E60C9"/>
    <w:rsid w:val="009E7919"/>
    <w:rsid w:val="009E7AA5"/>
    <w:rsid w:val="009E7B91"/>
    <w:rsid w:val="009E7EB0"/>
    <w:rsid w:val="009F0323"/>
    <w:rsid w:val="009F0327"/>
    <w:rsid w:val="009F0B16"/>
    <w:rsid w:val="009F1030"/>
    <w:rsid w:val="009F1090"/>
    <w:rsid w:val="009F15D2"/>
    <w:rsid w:val="009F1BDB"/>
    <w:rsid w:val="009F1C65"/>
    <w:rsid w:val="009F4F7F"/>
    <w:rsid w:val="009F5482"/>
    <w:rsid w:val="009F55DE"/>
    <w:rsid w:val="009F5A19"/>
    <w:rsid w:val="009F5D4A"/>
    <w:rsid w:val="009F5EF3"/>
    <w:rsid w:val="009F604C"/>
    <w:rsid w:val="009F628E"/>
    <w:rsid w:val="009F6ACF"/>
    <w:rsid w:val="009F79C4"/>
    <w:rsid w:val="009F7B46"/>
    <w:rsid w:val="009F7F9A"/>
    <w:rsid w:val="009F7FA4"/>
    <w:rsid w:val="009F7FCB"/>
    <w:rsid w:val="00A0015A"/>
    <w:rsid w:val="00A0026F"/>
    <w:rsid w:val="00A029B7"/>
    <w:rsid w:val="00A02AB4"/>
    <w:rsid w:val="00A035A5"/>
    <w:rsid w:val="00A035EA"/>
    <w:rsid w:val="00A04B6E"/>
    <w:rsid w:val="00A04E7B"/>
    <w:rsid w:val="00A05313"/>
    <w:rsid w:val="00A05932"/>
    <w:rsid w:val="00A0731C"/>
    <w:rsid w:val="00A10159"/>
    <w:rsid w:val="00A11059"/>
    <w:rsid w:val="00A111BA"/>
    <w:rsid w:val="00A11BDC"/>
    <w:rsid w:val="00A1218A"/>
    <w:rsid w:val="00A12251"/>
    <w:rsid w:val="00A126C0"/>
    <w:rsid w:val="00A12913"/>
    <w:rsid w:val="00A1336D"/>
    <w:rsid w:val="00A14166"/>
    <w:rsid w:val="00A14BA0"/>
    <w:rsid w:val="00A14BD6"/>
    <w:rsid w:val="00A14CF0"/>
    <w:rsid w:val="00A14D4B"/>
    <w:rsid w:val="00A15767"/>
    <w:rsid w:val="00A15AC7"/>
    <w:rsid w:val="00A16576"/>
    <w:rsid w:val="00A167AD"/>
    <w:rsid w:val="00A168E7"/>
    <w:rsid w:val="00A17624"/>
    <w:rsid w:val="00A2004F"/>
    <w:rsid w:val="00A214CF"/>
    <w:rsid w:val="00A2185C"/>
    <w:rsid w:val="00A22639"/>
    <w:rsid w:val="00A229B7"/>
    <w:rsid w:val="00A22D27"/>
    <w:rsid w:val="00A2378F"/>
    <w:rsid w:val="00A241C4"/>
    <w:rsid w:val="00A24444"/>
    <w:rsid w:val="00A246C4"/>
    <w:rsid w:val="00A25781"/>
    <w:rsid w:val="00A26F69"/>
    <w:rsid w:val="00A2711B"/>
    <w:rsid w:val="00A275AE"/>
    <w:rsid w:val="00A27E3A"/>
    <w:rsid w:val="00A27EFE"/>
    <w:rsid w:val="00A30032"/>
    <w:rsid w:val="00A300C5"/>
    <w:rsid w:val="00A30B20"/>
    <w:rsid w:val="00A30CD6"/>
    <w:rsid w:val="00A31314"/>
    <w:rsid w:val="00A31459"/>
    <w:rsid w:val="00A318C7"/>
    <w:rsid w:val="00A31FCA"/>
    <w:rsid w:val="00A3251D"/>
    <w:rsid w:val="00A32896"/>
    <w:rsid w:val="00A33B32"/>
    <w:rsid w:val="00A3437C"/>
    <w:rsid w:val="00A3463E"/>
    <w:rsid w:val="00A34CE4"/>
    <w:rsid w:val="00A3525A"/>
    <w:rsid w:val="00A35840"/>
    <w:rsid w:val="00A35C96"/>
    <w:rsid w:val="00A35DB3"/>
    <w:rsid w:val="00A35F51"/>
    <w:rsid w:val="00A367CA"/>
    <w:rsid w:val="00A374A2"/>
    <w:rsid w:val="00A37945"/>
    <w:rsid w:val="00A37BC8"/>
    <w:rsid w:val="00A41212"/>
    <w:rsid w:val="00A41955"/>
    <w:rsid w:val="00A426A3"/>
    <w:rsid w:val="00A43178"/>
    <w:rsid w:val="00A4324A"/>
    <w:rsid w:val="00A436DF"/>
    <w:rsid w:val="00A439FB"/>
    <w:rsid w:val="00A448BA"/>
    <w:rsid w:val="00A44C20"/>
    <w:rsid w:val="00A451F6"/>
    <w:rsid w:val="00A45288"/>
    <w:rsid w:val="00A463C2"/>
    <w:rsid w:val="00A46AEA"/>
    <w:rsid w:val="00A46DC4"/>
    <w:rsid w:val="00A473DA"/>
    <w:rsid w:val="00A47491"/>
    <w:rsid w:val="00A47B02"/>
    <w:rsid w:val="00A47BCC"/>
    <w:rsid w:val="00A500CF"/>
    <w:rsid w:val="00A502F7"/>
    <w:rsid w:val="00A5049E"/>
    <w:rsid w:val="00A50604"/>
    <w:rsid w:val="00A50607"/>
    <w:rsid w:val="00A506B1"/>
    <w:rsid w:val="00A506FB"/>
    <w:rsid w:val="00A50E7D"/>
    <w:rsid w:val="00A50ED4"/>
    <w:rsid w:val="00A519A9"/>
    <w:rsid w:val="00A5354C"/>
    <w:rsid w:val="00A546B0"/>
    <w:rsid w:val="00A54721"/>
    <w:rsid w:val="00A5557D"/>
    <w:rsid w:val="00A5594F"/>
    <w:rsid w:val="00A5642F"/>
    <w:rsid w:val="00A572EB"/>
    <w:rsid w:val="00A57FD8"/>
    <w:rsid w:val="00A61777"/>
    <w:rsid w:val="00A6379E"/>
    <w:rsid w:val="00A63837"/>
    <w:rsid w:val="00A63F31"/>
    <w:rsid w:val="00A64182"/>
    <w:rsid w:val="00A664B4"/>
    <w:rsid w:val="00A665F8"/>
    <w:rsid w:val="00A665F9"/>
    <w:rsid w:val="00A66F26"/>
    <w:rsid w:val="00A6718A"/>
    <w:rsid w:val="00A677F9"/>
    <w:rsid w:val="00A67E8C"/>
    <w:rsid w:val="00A7038C"/>
    <w:rsid w:val="00A706A8"/>
    <w:rsid w:val="00A71134"/>
    <w:rsid w:val="00A71206"/>
    <w:rsid w:val="00A71752"/>
    <w:rsid w:val="00A71806"/>
    <w:rsid w:val="00A71A06"/>
    <w:rsid w:val="00A71A81"/>
    <w:rsid w:val="00A71B4A"/>
    <w:rsid w:val="00A7228F"/>
    <w:rsid w:val="00A7313E"/>
    <w:rsid w:val="00A735C1"/>
    <w:rsid w:val="00A73FCB"/>
    <w:rsid w:val="00A7453E"/>
    <w:rsid w:val="00A74B88"/>
    <w:rsid w:val="00A74E4C"/>
    <w:rsid w:val="00A74FEA"/>
    <w:rsid w:val="00A75841"/>
    <w:rsid w:val="00A764BA"/>
    <w:rsid w:val="00A776EB"/>
    <w:rsid w:val="00A80296"/>
    <w:rsid w:val="00A80E36"/>
    <w:rsid w:val="00A810ED"/>
    <w:rsid w:val="00A81CA4"/>
    <w:rsid w:val="00A82234"/>
    <w:rsid w:val="00A8285F"/>
    <w:rsid w:val="00A828A4"/>
    <w:rsid w:val="00A8299A"/>
    <w:rsid w:val="00A83393"/>
    <w:rsid w:val="00A83F48"/>
    <w:rsid w:val="00A84157"/>
    <w:rsid w:val="00A84734"/>
    <w:rsid w:val="00A8591F"/>
    <w:rsid w:val="00A86209"/>
    <w:rsid w:val="00A8668D"/>
    <w:rsid w:val="00A8754E"/>
    <w:rsid w:val="00A87569"/>
    <w:rsid w:val="00A87758"/>
    <w:rsid w:val="00A877E7"/>
    <w:rsid w:val="00A90027"/>
    <w:rsid w:val="00A90170"/>
    <w:rsid w:val="00A9084B"/>
    <w:rsid w:val="00A9087E"/>
    <w:rsid w:val="00A90C8A"/>
    <w:rsid w:val="00A90DDC"/>
    <w:rsid w:val="00A917BF"/>
    <w:rsid w:val="00A9213D"/>
    <w:rsid w:val="00A93901"/>
    <w:rsid w:val="00A9391F"/>
    <w:rsid w:val="00A952FF"/>
    <w:rsid w:val="00A95AC8"/>
    <w:rsid w:val="00AA0145"/>
    <w:rsid w:val="00AA0EFA"/>
    <w:rsid w:val="00AA1042"/>
    <w:rsid w:val="00AA1213"/>
    <w:rsid w:val="00AA2DD3"/>
    <w:rsid w:val="00AA355A"/>
    <w:rsid w:val="00AA5203"/>
    <w:rsid w:val="00AA59BE"/>
    <w:rsid w:val="00AA6133"/>
    <w:rsid w:val="00AA6599"/>
    <w:rsid w:val="00AA65A9"/>
    <w:rsid w:val="00AA6B64"/>
    <w:rsid w:val="00AA70CA"/>
    <w:rsid w:val="00AA73C5"/>
    <w:rsid w:val="00AA7A87"/>
    <w:rsid w:val="00AB0259"/>
    <w:rsid w:val="00AB11EB"/>
    <w:rsid w:val="00AB160E"/>
    <w:rsid w:val="00AB1646"/>
    <w:rsid w:val="00AB1D77"/>
    <w:rsid w:val="00AB1E63"/>
    <w:rsid w:val="00AB2245"/>
    <w:rsid w:val="00AB2460"/>
    <w:rsid w:val="00AB3499"/>
    <w:rsid w:val="00AB415C"/>
    <w:rsid w:val="00AB46C4"/>
    <w:rsid w:val="00AB480A"/>
    <w:rsid w:val="00AB4977"/>
    <w:rsid w:val="00AB4D88"/>
    <w:rsid w:val="00AB4F1A"/>
    <w:rsid w:val="00AB7D85"/>
    <w:rsid w:val="00AC094F"/>
    <w:rsid w:val="00AC159C"/>
    <w:rsid w:val="00AC1D76"/>
    <w:rsid w:val="00AC221D"/>
    <w:rsid w:val="00AC257D"/>
    <w:rsid w:val="00AC3383"/>
    <w:rsid w:val="00AC3416"/>
    <w:rsid w:val="00AC3572"/>
    <w:rsid w:val="00AC3A64"/>
    <w:rsid w:val="00AC498F"/>
    <w:rsid w:val="00AD0896"/>
    <w:rsid w:val="00AD15A1"/>
    <w:rsid w:val="00AD1744"/>
    <w:rsid w:val="00AD1B9F"/>
    <w:rsid w:val="00AD2074"/>
    <w:rsid w:val="00AD24B5"/>
    <w:rsid w:val="00AD2DAD"/>
    <w:rsid w:val="00AD31F2"/>
    <w:rsid w:val="00AD37DD"/>
    <w:rsid w:val="00AD6A83"/>
    <w:rsid w:val="00AD742E"/>
    <w:rsid w:val="00AD778A"/>
    <w:rsid w:val="00AE033F"/>
    <w:rsid w:val="00AE0706"/>
    <w:rsid w:val="00AE09F8"/>
    <w:rsid w:val="00AE2839"/>
    <w:rsid w:val="00AE2DD9"/>
    <w:rsid w:val="00AE2FE4"/>
    <w:rsid w:val="00AE4370"/>
    <w:rsid w:val="00AE4E81"/>
    <w:rsid w:val="00AE545B"/>
    <w:rsid w:val="00AE6176"/>
    <w:rsid w:val="00AE62D8"/>
    <w:rsid w:val="00AE67FB"/>
    <w:rsid w:val="00AE78D4"/>
    <w:rsid w:val="00AE7FA5"/>
    <w:rsid w:val="00AF0142"/>
    <w:rsid w:val="00AF0384"/>
    <w:rsid w:val="00AF05EF"/>
    <w:rsid w:val="00AF0858"/>
    <w:rsid w:val="00AF0A54"/>
    <w:rsid w:val="00AF1793"/>
    <w:rsid w:val="00AF1D9D"/>
    <w:rsid w:val="00AF1EE7"/>
    <w:rsid w:val="00AF367E"/>
    <w:rsid w:val="00AF3B73"/>
    <w:rsid w:val="00AF405F"/>
    <w:rsid w:val="00AF41B9"/>
    <w:rsid w:val="00AF4393"/>
    <w:rsid w:val="00AF46B6"/>
    <w:rsid w:val="00AF4AE4"/>
    <w:rsid w:val="00AF4DA5"/>
    <w:rsid w:val="00AF4DD9"/>
    <w:rsid w:val="00AF54B7"/>
    <w:rsid w:val="00AF55D5"/>
    <w:rsid w:val="00AF5606"/>
    <w:rsid w:val="00AF587F"/>
    <w:rsid w:val="00AF6502"/>
    <w:rsid w:val="00AF74BF"/>
    <w:rsid w:val="00AF74DA"/>
    <w:rsid w:val="00AF758E"/>
    <w:rsid w:val="00B019CB"/>
    <w:rsid w:val="00B01F98"/>
    <w:rsid w:val="00B0246B"/>
    <w:rsid w:val="00B02B78"/>
    <w:rsid w:val="00B051A1"/>
    <w:rsid w:val="00B05447"/>
    <w:rsid w:val="00B05805"/>
    <w:rsid w:val="00B060EE"/>
    <w:rsid w:val="00B06EE1"/>
    <w:rsid w:val="00B070DB"/>
    <w:rsid w:val="00B07310"/>
    <w:rsid w:val="00B07C44"/>
    <w:rsid w:val="00B10A26"/>
    <w:rsid w:val="00B10D58"/>
    <w:rsid w:val="00B117A9"/>
    <w:rsid w:val="00B117C6"/>
    <w:rsid w:val="00B11DC8"/>
    <w:rsid w:val="00B11E59"/>
    <w:rsid w:val="00B13C08"/>
    <w:rsid w:val="00B149A3"/>
    <w:rsid w:val="00B14B16"/>
    <w:rsid w:val="00B16FDF"/>
    <w:rsid w:val="00B17C0C"/>
    <w:rsid w:val="00B20351"/>
    <w:rsid w:val="00B2101F"/>
    <w:rsid w:val="00B2190D"/>
    <w:rsid w:val="00B21C29"/>
    <w:rsid w:val="00B224B3"/>
    <w:rsid w:val="00B22977"/>
    <w:rsid w:val="00B22CE0"/>
    <w:rsid w:val="00B23611"/>
    <w:rsid w:val="00B23AF1"/>
    <w:rsid w:val="00B23FBA"/>
    <w:rsid w:val="00B240C3"/>
    <w:rsid w:val="00B247C1"/>
    <w:rsid w:val="00B24CFF"/>
    <w:rsid w:val="00B27335"/>
    <w:rsid w:val="00B27FEF"/>
    <w:rsid w:val="00B30527"/>
    <w:rsid w:val="00B3156F"/>
    <w:rsid w:val="00B31ABF"/>
    <w:rsid w:val="00B321C1"/>
    <w:rsid w:val="00B3383A"/>
    <w:rsid w:val="00B34045"/>
    <w:rsid w:val="00B3456E"/>
    <w:rsid w:val="00B34ADE"/>
    <w:rsid w:val="00B34CB7"/>
    <w:rsid w:val="00B34D8E"/>
    <w:rsid w:val="00B351C1"/>
    <w:rsid w:val="00B35E00"/>
    <w:rsid w:val="00B37885"/>
    <w:rsid w:val="00B37A75"/>
    <w:rsid w:val="00B37D10"/>
    <w:rsid w:val="00B400E6"/>
    <w:rsid w:val="00B401A8"/>
    <w:rsid w:val="00B40AFE"/>
    <w:rsid w:val="00B418E6"/>
    <w:rsid w:val="00B41FD0"/>
    <w:rsid w:val="00B42860"/>
    <w:rsid w:val="00B42B6E"/>
    <w:rsid w:val="00B4323A"/>
    <w:rsid w:val="00B43574"/>
    <w:rsid w:val="00B43904"/>
    <w:rsid w:val="00B43D6E"/>
    <w:rsid w:val="00B4509C"/>
    <w:rsid w:val="00B45117"/>
    <w:rsid w:val="00B4573A"/>
    <w:rsid w:val="00B458AC"/>
    <w:rsid w:val="00B45B39"/>
    <w:rsid w:val="00B46B9A"/>
    <w:rsid w:val="00B5018D"/>
    <w:rsid w:val="00B50288"/>
    <w:rsid w:val="00B507CE"/>
    <w:rsid w:val="00B5090F"/>
    <w:rsid w:val="00B50A70"/>
    <w:rsid w:val="00B5130F"/>
    <w:rsid w:val="00B5206D"/>
    <w:rsid w:val="00B520B1"/>
    <w:rsid w:val="00B5437B"/>
    <w:rsid w:val="00B5449C"/>
    <w:rsid w:val="00B54BD6"/>
    <w:rsid w:val="00B54D23"/>
    <w:rsid w:val="00B54F94"/>
    <w:rsid w:val="00B565AE"/>
    <w:rsid w:val="00B5686A"/>
    <w:rsid w:val="00B57017"/>
    <w:rsid w:val="00B57155"/>
    <w:rsid w:val="00B57207"/>
    <w:rsid w:val="00B57775"/>
    <w:rsid w:val="00B602AA"/>
    <w:rsid w:val="00B617C2"/>
    <w:rsid w:val="00B61DC3"/>
    <w:rsid w:val="00B62EA7"/>
    <w:rsid w:val="00B6306B"/>
    <w:rsid w:val="00B6358A"/>
    <w:rsid w:val="00B63D4E"/>
    <w:rsid w:val="00B643DE"/>
    <w:rsid w:val="00B650C3"/>
    <w:rsid w:val="00B6591E"/>
    <w:rsid w:val="00B65B51"/>
    <w:rsid w:val="00B65DC6"/>
    <w:rsid w:val="00B65FAD"/>
    <w:rsid w:val="00B66F36"/>
    <w:rsid w:val="00B67172"/>
    <w:rsid w:val="00B673CC"/>
    <w:rsid w:val="00B6740E"/>
    <w:rsid w:val="00B67681"/>
    <w:rsid w:val="00B7103B"/>
    <w:rsid w:val="00B71617"/>
    <w:rsid w:val="00B7178E"/>
    <w:rsid w:val="00B72C9B"/>
    <w:rsid w:val="00B72EBB"/>
    <w:rsid w:val="00B7348D"/>
    <w:rsid w:val="00B737FE"/>
    <w:rsid w:val="00B73B91"/>
    <w:rsid w:val="00B75C50"/>
    <w:rsid w:val="00B75CD0"/>
    <w:rsid w:val="00B762F6"/>
    <w:rsid w:val="00B767AA"/>
    <w:rsid w:val="00B77507"/>
    <w:rsid w:val="00B7786C"/>
    <w:rsid w:val="00B802F8"/>
    <w:rsid w:val="00B80A92"/>
    <w:rsid w:val="00B815A5"/>
    <w:rsid w:val="00B81DBB"/>
    <w:rsid w:val="00B81DFB"/>
    <w:rsid w:val="00B82039"/>
    <w:rsid w:val="00B82734"/>
    <w:rsid w:val="00B82FF9"/>
    <w:rsid w:val="00B839CB"/>
    <w:rsid w:val="00B83CD5"/>
    <w:rsid w:val="00B8435F"/>
    <w:rsid w:val="00B8451B"/>
    <w:rsid w:val="00B847F2"/>
    <w:rsid w:val="00B84E60"/>
    <w:rsid w:val="00B85358"/>
    <w:rsid w:val="00B85676"/>
    <w:rsid w:val="00B85896"/>
    <w:rsid w:val="00B859B3"/>
    <w:rsid w:val="00B87264"/>
    <w:rsid w:val="00B9096A"/>
    <w:rsid w:val="00B90D14"/>
    <w:rsid w:val="00B9136E"/>
    <w:rsid w:val="00B9143D"/>
    <w:rsid w:val="00B93C0B"/>
    <w:rsid w:val="00B9434F"/>
    <w:rsid w:val="00B94CE2"/>
    <w:rsid w:val="00B95236"/>
    <w:rsid w:val="00B963BE"/>
    <w:rsid w:val="00B97C25"/>
    <w:rsid w:val="00BA0498"/>
    <w:rsid w:val="00BA0B99"/>
    <w:rsid w:val="00BA1104"/>
    <w:rsid w:val="00BA154F"/>
    <w:rsid w:val="00BA1EC5"/>
    <w:rsid w:val="00BA1F70"/>
    <w:rsid w:val="00BA2073"/>
    <w:rsid w:val="00BA2FAD"/>
    <w:rsid w:val="00BA4A28"/>
    <w:rsid w:val="00BA4B75"/>
    <w:rsid w:val="00BA4B89"/>
    <w:rsid w:val="00BA53C3"/>
    <w:rsid w:val="00BA60DC"/>
    <w:rsid w:val="00BA6872"/>
    <w:rsid w:val="00BA6D16"/>
    <w:rsid w:val="00BA7AFE"/>
    <w:rsid w:val="00BA7DA2"/>
    <w:rsid w:val="00BA7DEA"/>
    <w:rsid w:val="00BA7E06"/>
    <w:rsid w:val="00BB00B2"/>
    <w:rsid w:val="00BB1A23"/>
    <w:rsid w:val="00BB28A5"/>
    <w:rsid w:val="00BB29F4"/>
    <w:rsid w:val="00BB29F6"/>
    <w:rsid w:val="00BB30F0"/>
    <w:rsid w:val="00BB37A8"/>
    <w:rsid w:val="00BB3805"/>
    <w:rsid w:val="00BB3854"/>
    <w:rsid w:val="00BB3A85"/>
    <w:rsid w:val="00BB45EB"/>
    <w:rsid w:val="00BB4B70"/>
    <w:rsid w:val="00BB5008"/>
    <w:rsid w:val="00BB53E7"/>
    <w:rsid w:val="00BB54E0"/>
    <w:rsid w:val="00BB58EC"/>
    <w:rsid w:val="00BB5BED"/>
    <w:rsid w:val="00BB5E31"/>
    <w:rsid w:val="00BB5EF3"/>
    <w:rsid w:val="00BB5F7D"/>
    <w:rsid w:val="00BB6255"/>
    <w:rsid w:val="00BB69A7"/>
    <w:rsid w:val="00BB6B5E"/>
    <w:rsid w:val="00BB708D"/>
    <w:rsid w:val="00BB72B1"/>
    <w:rsid w:val="00BB785B"/>
    <w:rsid w:val="00BB7DD5"/>
    <w:rsid w:val="00BC00CE"/>
    <w:rsid w:val="00BC11A8"/>
    <w:rsid w:val="00BC1459"/>
    <w:rsid w:val="00BC18BF"/>
    <w:rsid w:val="00BC1A26"/>
    <w:rsid w:val="00BC1D8B"/>
    <w:rsid w:val="00BC2877"/>
    <w:rsid w:val="00BC301C"/>
    <w:rsid w:val="00BC309E"/>
    <w:rsid w:val="00BC39D0"/>
    <w:rsid w:val="00BC581A"/>
    <w:rsid w:val="00BC6E26"/>
    <w:rsid w:val="00BC7279"/>
    <w:rsid w:val="00BC76AF"/>
    <w:rsid w:val="00BC7DFC"/>
    <w:rsid w:val="00BD046B"/>
    <w:rsid w:val="00BD0ABB"/>
    <w:rsid w:val="00BD0E31"/>
    <w:rsid w:val="00BD0ECE"/>
    <w:rsid w:val="00BD0FD5"/>
    <w:rsid w:val="00BD208E"/>
    <w:rsid w:val="00BD20AF"/>
    <w:rsid w:val="00BD259E"/>
    <w:rsid w:val="00BD39BE"/>
    <w:rsid w:val="00BD3A35"/>
    <w:rsid w:val="00BD48E4"/>
    <w:rsid w:val="00BD6B4B"/>
    <w:rsid w:val="00BD6C2C"/>
    <w:rsid w:val="00BD721D"/>
    <w:rsid w:val="00BD7B7E"/>
    <w:rsid w:val="00BE2107"/>
    <w:rsid w:val="00BE279E"/>
    <w:rsid w:val="00BE27CA"/>
    <w:rsid w:val="00BE296B"/>
    <w:rsid w:val="00BE3005"/>
    <w:rsid w:val="00BE31AE"/>
    <w:rsid w:val="00BE3786"/>
    <w:rsid w:val="00BE45DF"/>
    <w:rsid w:val="00BE4CFA"/>
    <w:rsid w:val="00BE4E87"/>
    <w:rsid w:val="00BE509B"/>
    <w:rsid w:val="00BE5AD5"/>
    <w:rsid w:val="00BE67A7"/>
    <w:rsid w:val="00BE6F65"/>
    <w:rsid w:val="00BE7DED"/>
    <w:rsid w:val="00BF023F"/>
    <w:rsid w:val="00BF0424"/>
    <w:rsid w:val="00BF0BFC"/>
    <w:rsid w:val="00BF0D05"/>
    <w:rsid w:val="00BF37AE"/>
    <w:rsid w:val="00BF382B"/>
    <w:rsid w:val="00BF4013"/>
    <w:rsid w:val="00BF49C2"/>
    <w:rsid w:val="00BF4B94"/>
    <w:rsid w:val="00BF5078"/>
    <w:rsid w:val="00BF5118"/>
    <w:rsid w:val="00BF5228"/>
    <w:rsid w:val="00BF59DF"/>
    <w:rsid w:val="00BF5A34"/>
    <w:rsid w:val="00BF62DF"/>
    <w:rsid w:val="00C004CC"/>
    <w:rsid w:val="00C0068F"/>
    <w:rsid w:val="00C01575"/>
    <w:rsid w:val="00C018CE"/>
    <w:rsid w:val="00C01C22"/>
    <w:rsid w:val="00C01C93"/>
    <w:rsid w:val="00C01DAB"/>
    <w:rsid w:val="00C0257D"/>
    <w:rsid w:val="00C02729"/>
    <w:rsid w:val="00C02BB2"/>
    <w:rsid w:val="00C0353E"/>
    <w:rsid w:val="00C03706"/>
    <w:rsid w:val="00C03B4C"/>
    <w:rsid w:val="00C03D6D"/>
    <w:rsid w:val="00C03EFB"/>
    <w:rsid w:val="00C06276"/>
    <w:rsid w:val="00C06A2C"/>
    <w:rsid w:val="00C06B9E"/>
    <w:rsid w:val="00C07D29"/>
    <w:rsid w:val="00C108BC"/>
    <w:rsid w:val="00C10CFE"/>
    <w:rsid w:val="00C11475"/>
    <w:rsid w:val="00C116D9"/>
    <w:rsid w:val="00C124EC"/>
    <w:rsid w:val="00C128FE"/>
    <w:rsid w:val="00C12EDE"/>
    <w:rsid w:val="00C1307B"/>
    <w:rsid w:val="00C15AD1"/>
    <w:rsid w:val="00C15D59"/>
    <w:rsid w:val="00C166EB"/>
    <w:rsid w:val="00C169A2"/>
    <w:rsid w:val="00C17209"/>
    <w:rsid w:val="00C17363"/>
    <w:rsid w:val="00C17E72"/>
    <w:rsid w:val="00C20084"/>
    <w:rsid w:val="00C20169"/>
    <w:rsid w:val="00C20F83"/>
    <w:rsid w:val="00C2211B"/>
    <w:rsid w:val="00C2311C"/>
    <w:rsid w:val="00C24973"/>
    <w:rsid w:val="00C24DAC"/>
    <w:rsid w:val="00C25891"/>
    <w:rsid w:val="00C2590B"/>
    <w:rsid w:val="00C25AE9"/>
    <w:rsid w:val="00C265CF"/>
    <w:rsid w:val="00C26CEE"/>
    <w:rsid w:val="00C26F32"/>
    <w:rsid w:val="00C2708D"/>
    <w:rsid w:val="00C30348"/>
    <w:rsid w:val="00C31952"/>
    <w:rsid w:val="00C31FE6"/>
    <w:rsid w:val="00C32131"/>
    <w:rsid w:val="00C32673"/>
    <w:rsid w:val="00C32C6B"/>
    <w:rsid w:val="00C32D87"/>
    <w:rsid w:val="00C330AE"/>
    <w:rsid w:val="00C3390D"/>
    <w:rsid w:val="00C33ABF"/>
    <w:rsid w:val="00C34269"/>
    <w:rsid w:val="00C35268"/>
    <w:rsid w:val="00C355B1"/>
    <w:rsid w:val="00C359EE"/>
    <w:rsid w:val="00C3610A"/>
    <w:rsid w:val="00C364CA"/>
    <w:rsid w:val="00C36899"/>
    <w:rsid w:val="00C36C15"/>
    <w:rsid w:val="00C36E6C"/>
    <w:rsid w:val="00C3745C"/>
    <w:rsid w:val="00C37B5F"/>
    <w:rsid w:val="00C37CC4"/>
    <w:rsid w:val="00C401DA"/>
    <w:rsid w:val="00C411DB"/>
    <w:rsid w:val="00C4153C"/>
    <w:rsid w:val="00C417E6"/>
    <w:rsid w:val="00C41B36"/>
    <w:rsid w:val="00C42FBE"/>
    <w:rsid w:val="00C43123"/>
    <w:rsid w:val="00C43785"/>
    <w:rsid w:val="00C43A43"/>
    <w:rsid w:val="00C43DB6"/>
    <w:rsid w:val="00C44701"/>
    <w:rsid w:val="00C44BDD"/>
    <w:rsid w:val="00C44DAD"/>
    <w:rsid w:val="00C44E18"/>
    <w:rsid w:val="00C44E78"/>
    <w:rsid w:val="00C458D7"/>
    <w:rsid w:val="00C46F57"/>
    <w:rsid w:val="00C472DF"/>
    <w:rsid w:val="00C474FD"/>
    <w:rsid w:val="00C50364"/>
    <w:rsid w:val="00C504F3"/>
    <w:rsid w:val="00C50B7A"/>
    <w:rsid w:val="00C511F7"/>
    <w:rsid w:val="00C51968"/>
    <w:rsid w:val="00C52233"/>
    <w:rsid w:val="00C52BA3"/>
    <w:rsid w:val="00C5336F"/>
    <w:rsid w:val="00C53D03"/>
    <w:rsid w:val="00C53FC4"/>
    <w:rsid w:val="00C541F7"/>
    <w:rsid w:val="00C5423A"/>
    <w:rsid w:val="00C546FD"/>
    <w:rsid w:val="00C54E39"/>
    <w:rsid w:val="00C554E2"/>
    <w:rsid w:val="00C56F6A"/>
    <w:rsid w:val="00C572BF"/>
    <w:rsid w:val="00C57831"/>
    <w:rsid w:val="00C602CA"/>
    <w:rsid w:val="00C603E8"/>
    <w:rsid w:val="00C60E0F"/>
    <w:rsid w:val="00C6103E"/>
    <w:rsid w:val="00C61186"/>
    <w:rsid w:val="00C628C6"/>
    <w:rsid w:val="00C62C59"/>
    <w:rsid w:val="00C63E72"/>
    <w:rsid w:val="00C63EB5"/>
    <w:rsid w:val="00C64890"/>
    <w:rsid w:val="00C6496B"/>
    <w:rsid w:val="00C649B9"/>
    <w:rsid w:val="00C659C4"/>
    <w:rsid w:val="00C65E74"/>
    <w:rsid w:val="00C66BE1"/>
    <w:rsid w:val="00C6715A"/>
    <w:rsid w:val="00C67C57"/>
    <w:rsid w:val="00C67E20"/>
    <w:rsid w:val="00C702A9"/>
    <w:rsid w:val="00C72054"/>
    <w:rsid w:val="00C72083"/>
    <w:rsid w:val="00C72085"/>
    <w:rsid w:val="00C72990"/>
    <w:rsid w:val="00C729AB"/>
    <w:rsid w:val="00C72FE9"/>
    <w:rsid w:val="00C734E5"/>
    <w:rsid w:val="00C74205"/>
    <w:rsid w:val="00C74D3F"/>
    <w:rsid w:val="00C74F21"/>
    <w:rsid w:val="00C752BF"/>
    <w:rsid w:val="00C75476"/>
    <w:rsid w:val="00C75819"/>
    <w:rsid w:val="00C7593F"/>
    <w:rsid w:val="00C7682B"/>
    <w:rsid w:val="00C76B04"/>
    <w:rsid w:val="00C76E77"/>
    <w:rsid w:val="00C771D6"/>
    <w:rsid w:val="00C7755B"/>
    <w:rsid w:val="00C77562"/>
    <w:rsid w:val="00C80C05"/>
    <w:rsid w:val="00C8147F"/>
    <w:rsid w:val="00C815CB"/>
    <w:rsid w:val="00C826F3"/>
    <w:rsid w:val="00C82F9B"/>
    <w:rsid w:val="00C836BF"/>
    <w:rsid w:val="00C83C8C"/>
    <w:rsid w:val="00C8425F"/>
    <w:rsid w:val="00C84490"/>
    <w:rsid w:val="00C8466C"/>
    <w:rsid w:val="00C84E84"/>
    <w:rsid w:val="00C85473"/>
    <w:rsid w:val="00C86224"/>
    <w:rsid w:val="00C86E8A"/>
    <w:rsid w:val="00C878B0"/>
    <w:rsid w:val="00C87E45"/>
    <w:rsid w:val="00C90FB5"/>
    <w:rsid w:val="00C910AE"/>
    <w:rsid w:val="00C92BE0"/>
    <w:rsid w:val="00C93561"/>
    <w:rsid w:val="00C944FB"/>
    <w:rsid w:val="00C94785"/>
    <w:rsid w:val="00C96D1E"/>
    <w:rsid w:val="00C974F9"/>
    <w:rsid w:val="00C97D6E"/>
    <w:rsid w:val="00CA0153"/>
    <w:rsid w:val="00CA0CEC"/>
    <w:rsid w:val="00CA18C3"/>
    <w:rsid w:val="00CA1CFF"/>
    <w:rsid w:val="00CA35E3"/>
    <w:rsid w:val="00CA3A06"/>
    <w:rsid w:val="00CA4184"/>
    <w:rsid w:val="00CA42A4"/>
    <w:rsid w:val="00CA49E6"/>
    <w:rsid w:val="00CA4ADF"/>
    <w:rsid w:val="00CA529C"/>
    <w:rsid w:val="00CA5C20"/>
    <w:rsid w:val="00CA628F"/>
    <w:rsid w:val="00CA6F21"/>
    <w:rsid w:val="00CA70A1"/>
    <w:rsid w:val="00CA7A7C"/>
    <w:rsid w:val="00CB0303"/>
    <w:rsid w:val="00CB109C"/>
    <w:rsid w:val="00CB1500"/>
    <w:rsid w:val="00CB1E26"/>
    <w:rsid w:val="00CB1EB5"/>
    <w:rsid w:val="00CB1F10"/>
    <w:rsid w:val="00CB2374"/>
    <w:rsid w:val="00CB2888"/>
    <w:rsid w:val="00CB3246"/>
    <w:rsid w:val="00CB3A14"/>
    <w:rsid w:val="00CB4EC9"/>
    <w:rsid w:val="00CB58C7"/>
    <w:rsid w:val="00CB5A30"/>
    <w:rsid w:val="00CB5ED4"/>
    <w:rsid w:val="00CB6D41"/>
    <w:rsid w:val="00CB7B44"/>
    <w:rsid w:val="00CB7D56"/>
    <w:rsid w:val="00CC0269"/>
    <w:rsid w:val="00CC084C"/>
    <w:rsid w:val="00CC1475"/>
    <w:rsid w:val="00CC2078"/>
    <w:rsid w:val="00CC314D"/>
    <w:rsid w:val="00CC3253"/>
    <w:rsid w:val="00CC3AA3"/>
    <w:rsid w:val="00CC3C5B"/>
    <w:rsid w:val="00CC4422"/>
    <w:rsid w:val="00CC53B6"/>
    <w:rsid w:val="00CC5634"/>
    <w:rsid w:val="00CC5F62"/>
    <w:rsid w:val="00CC6169"/>
    <w:rsid w:val="00CC767D"/>
    <w:rsid w:val="00CC7DCD"/>
    <w:rsid w:val="00CD0A0F"/>
    <w:rsid w:val="00CD0B22"/>
    <w:rsid w:val="00CD0B66"/>
    <w:rsid w:val="00CD0E96"/>
    <w:rsid w:val="00CD1995"/>
    <w:rsid w:val="00CD1B3B"/>
    <w:rsid w:val="00CD1BC5"/>
    <w:rsid w:val="00CD1F17"/>
    <w:rsid w:val="00CD27D3"/>
    <w:rsid w:val="00CD2AE1"/>
    <w:rsid w:val="00CD2CCD"/>
    <w:rsid w:val="00CD42A3"/>
    <w:rsid w:val="00CD42AF"/>
    <w:rsid w:val="00CD4BB5"/>
    <w:rsid w:val="00CD552F"/>
    <w:rsid w:val="00CD60BA"/>
    <w:rsid w:val="00CD6DC1"/>
    <w:rsid w:val="00CD74BA"/>
    <w:rsid w:val="00CD75B8"/>
    <w:rsid w:val="00CD79E5"/>
    <w:rsid w:val="00CD7DDA"/>
    <w:rsid w:val="00CD7EA9"/>
    <w:rsid w:val="00CE002B"/>
    <w:rsid w:val="00CE00BF"/>
    <w:rsid w:val="00CE056C"/>
    <w:rsid w:val="00CE1A20"/>
    <w:rsid w:val="00CE1FED"/>
    <w:rsid w:val="00CE252A"/>
    <w:rsid w:val="00CE27CC"/>
    <w:rsid w:val="00CE2B88"/>
    <w:rsid w:val="00CE49AD"/>
    <w:rsid w:val="00CE4EE5"/>
    <w:rsid w:val="00CE5163"/>
    <w:rsid w:val="00CE528C"/>
    <w:rsid w:val="00CE538B"/>
    <w:rsid w:val="00CE5824"/>
    <w:rsid w:val="00CE6251"/>
    <w:rsid w:val="00CE64D5"/>
    <w:rsid w:val="00CE6D9D"/>
    <w:rsid w:val="00CE6DAD"/>
    <w:rsid w:val="00CE700D"/>
    <w:rsid w:val="00CE7309"/>
    <w:rsid w:val="00CF00DD"/>
    <w:rsid w:val="00CF0FD5"/>
    <w:rsid w:val="00CF140A"/>
    <w:rsid w:val="00CF1892"/>
    <w:rsid w:val="00CF1B21"/>
    <w:rsid w:val="00CF2906"/>
    <w:rsid w:val="00CF2C96"/>
    <w:rsid w:val="00CF31A9"/>
    <w:rsid w:val="00CF320D"/>
    <w:rsid w:val="00CF51BC"/>
    <w:rsid w:val="00CF57F4"/>
    <w:rsid w:val="00CF5D33"/>
    <w:rsid w:val="00CF7284"/>
    <w:rsid w:val="00CF7E22"/>
    <w:rsid w:val="00CF7E35"/>
    <w:rsid w:val="00D006BC"/>
    <w:rsid w:val="00D00896"/>
    <w:rsid w:val="00D01699"/>
    <w:rsid w:val="00D029BF"/>
    <w:rsid w:val="00D032AF"/>
    <w:rsid w:val="00D037CE"/>
    <w:rsid w:val="00D03901"/>
    <w:rsid w:val="00D03CEC"/>
    <w:rsid w:val="00D04839"/>
    <w:rsid w:val="00D057B9"/>
    <w:rsid w:val="00D0596C"/>
    <w:rsid w:val="00D05DB4"/>
    <w:rsid w:val="00D06390"/>
    <w:rsid w:val="00D0671C"/>
    <w:rsid w:val="00D070AB"/>
    <w:rsid w:val="00D072AE"/>
    <w:rsid w:val="00D0744A"/>
    <w:rsid w:val="00D07461"/>
    <w:rsid w:val="00D074CB"/>
    <w:rsid w:val="00D076E8"/>
    <w:rsid w:val="00D07AB7"/>
    <w:rsid w:val="00D100A1"/>
    <w:rsid w:val="00D10368"/>
    <w:rsid w:val="00D12BAF"/>
    <w:rsid w:val="00D12CC7"/>
    <w:rsid w:val="00D12DFC"/>
    <w:rsid w:val="00D1385B"/>
    <w:rsid w:val="00D13CBB"/>
    <w:rsid w:val="00D1464D"/>
    <w:rsid w:val="00D1565D"/>
    <w:rsid w:val="00D15F68"/>
    <w:rsid w:val="00D1736A"/>
    <w:rsid w:val="00D175CD"/>
    <w:rsid w:val="00D2046D"/>
    <w:rsid w:val="00D206B3"/>
    <w:rsid w:val="00D20E87"/>
    <w:rsid w:val="00D21323"/>
    <w:rsid w:val="00D21692"/>
    <w:rsid w:val="00D22267"/>
    <w:rsid w:val="00D22700"/>
    <w:rsid w:val="00D22898"/>
    <w:rsid w:val="00D230B6"/>
    <w:rsid w:val="00D23CB8"/>
    <w:rsid w:val="00D2428E"/>
    <w:rsid w:val="00D255E2"/>
    <w:rsid w:val="00D25B9F"/>
    <w:rsid w:val="00D26748"/>
    <w:rsid w:val="00D26B94"/>
    <w:rsid w:val="00D27332"/>
    <w:rsid w:val="00D27C34"/>
    <w:rsid w:val="00D30C1B"/>
    <w:rsid w:val="00D30C73"/>
    <w:rsid w:val="00D30E9D"/>
    <w:rsid w:val="00D3117F"/>
    <w:rsid w:val="00D32D37"/>
    <w:rsid w:val="00D32FDA"/>
    <w:rsid w:val="00D33325"/>
    <w:rsid w:val="00D338F8"/>
    <w:rsid w:val="00D33D33"/>
    <w:rsid w:val="00D347E3"/>
    <w:rsid w:val="00D34CAE"/>
    <w:rsid w:val="00D3576D"/>
    <w:rsid w:val="00D36585"/>
    <w:rsid w:val="00D368D3"/>
    <w:rsid w:val="00D36BF5"/>
    <w:rsid w:val="00D36DA9"/>
    <w:rsid w:val="00D37595"/>
    <w:rsid w:val="00D377CF"/>
    <w:rsid w:val="00D4002B"/>
    <w:rsid w:val="00D40133"/>
    <w:rsid w:val="00D40366"/>
    <w:rsid w:val="00D4078F"/>
    <w:rsid w:val="00D411A0"/>
    <w:rsid w:val="00D4126D"/>
    <w:rsid w:val="00D42E57"/>
    <w:rsid w:val="00D4387F"/>
    <w:rsid w:val="00D439D1"/>
    <w:rsid w:val="00D43D17"/>
    <w:rsid w:val="00D43E1B"/>
    <w:rsid w:val="00D44386"/>
    <w:rsid w:val="00D4478D"/>
    <w:rsid w:val="00D44AE0"/>
    <w:rsid w:val="00D44C83"/>
    <w:rsid w:val="00D44CD3"/>
    <w:rsid w:val="00D4516E"/>
    <w:rsid w:val="00D4528C"/>
    <w:rsid w:val="00D47FB1"/>
    <w:rsid w:val="00D50CD6"/>
    <w:rsid w:val="00D51281"/>
    <w:rsid w:val="00D535AB"/>
    <w:rsid w:val="00D537D5"/>
    <w:rsid w:val="00D53C64"/>
    <w:rsid w:val="00D540C8"/>
    <w:rsid w:val="00D54AC6"/>
    <w:rsid w:val="00D54FEB"/>
    <w:rsid w:val="00D550DC"/>
    <w:rsid w:val="00D55408"/>
    <w:rsid w:val="00D55D7C"/>
    <w:rsid w:val="00D5747F"/>
    <w:rsid w:val="00D607CA"/>
    <w:rsid w:val="00D60AB8"/>
    <w:rsid w:val="00D61967"/>
    <w:rsid w:val="00D61C1D"/>
    <w:rsid w:val="00D61CB2"/>
    <w:rsid w:val="00D62A67"/>
    <w:rsid w:val="00D63230"/>
    <w:rsid w:val="00D6389C"/>
    <w:rsid w:val="00D64B7B"/>
    <w:rsid w:val="00D654AC"/>
    <w:rsid w:val="00D66DA2"/>
    <w:rsid w:val="00D67DCB"/>
    <w:rsid w:val="00D67F7B"/>
    <w:rsid w:val="00D710DF"/>
    <w:rsid w:val="00D71FE9"/>
    <w:rsid w:val="00D7200C"/>
    <w:rsid w:val="00D725C0"/>
    <w:rsid w:val="00D72A5F"/>
    <w:rsid w:val="00D7345F"/>
    <w:rsid w:val="00D74154"/>
    <w:rsid w:val="00D7429C"/>
    <w:rsid w:val="00D7588B"/>
    <w:rsid w:val="00D75C27"/>
    <w:rsid w:val="00D766EF"/>
    <w:rsid w:val="00D7726A"/>
    <w:rsid w:val="00D77D54"/>
    <w:rsid w:val="00D806D6"/>
    <w:rsid w:val="00D8073E"/>
    <w:rsid w:val="00D80BE8"/>
    <w:rsid w:val="00D80EBE"/>
    <w:rsid w:val="00D81A38"/>
    <w:rsid w:val="00D81DDC"/>
    <w:rsid w:val="00D82F08"/>
    <w:rsid w:val="00D83EC2"/>
    <w:rsid w:val="00D83F8C"/>
    <w:rsid w:val="00D847D7"/>
    <w:rsid w:val="00D84D5B"/>
    <w:rsid w:val="00D84E34"/>
    <w:rsid w:val="00D8517A"/>
    <w:rsid w:val="00D85373"/>
    <w:rsid w:val="00D85611"/>
    <w:rsid w:val="00D869E6"/>
    <w:rsid w:val="00D870B4"/>
    <w:rsid w:val="00D8714D"/>
    <w:rsid w:val="00D87689"/>
    <w:rsid w:val="00D877B6"/>
    <w:rsid w:val="00D87AFC"/>
    <w:rsid w:val="00D87E91"/>
    <w:rsid w:val="00D921E1"/>
    <w:rsid w:val="00D92746"/>
    <w:rsid w:val="00D92913"/>
    <w:rsid w:val="00D92B92"/>
    <w:rsid w:val="00D9367D"/>
    <w:rsid w:val="00D94393"/>
    <w:rsid w:val="00D94719"/>
    <w:rsid w:val="00D94ABA"/>
    <w:rsid w:val="00D94F47"/>
    <w:rsid w:val="00D954FC"/>
    <w:rsid w:val="00D9600D"/>
    <w:rsid w:val="00D96394"/>
    <w:rsid w:val="00D96462"/>
    <w:rsid w:val="00D96747"/>
    <w:rsid w:val="00D96ACA"/>
    <w:rsid w:val="00D96BBB"/>
    <w:rsid w:val="00D96D08"/>
    <w:rsid w:val="00DA100A"/>
    <w:rsid w:val="00DA13F1"/>
    <w:rsid w:val="00DA182E"/>
    <w:rsid w:val="00DA21F6"/>
    <w:rsid w:val="00DA26CD"/>
    <w:rsid w:val="00DA2A91"/>
    <w:rsid w:val="00DA2D1A"/>
    <w:rsid w:val="00DA310C"/>
    <w:rsid w:val="00DA3555"/>
    <w:rsid w:val="00DA3BA1"/>
    <w:rsid w:val="00DA4575"/>
    <w:rsid w:val="00DA4743"/>
    <w:rsid w:val="00DA569F"/>
    <w:rsid w:val="00DA5D6A"/>
    <w:rsid w:val="00DA6378"/>
    <w:rsid w:val="00DA6749"/>
    <w:rsid w:val="00DA6C40"/>
    <w:rsid w:val="00DA7400"/>
    <w:rsid w:val="00DB1F2B"/>
    <w:rsid w:val="00DB35B4"/>
    <w:rsid w:val="00DB386C"/>
    <w:rsid w:val="00DB3A4D"/>
    <w:rsid w:val="00DB3F8F"/>
    <w:rsid w:val="00DB4913"/>
    <w:rsid w:val="00DB5CDD"/>
    <w:rsid w:val="00DB5EF3"/>
    <w:rsid w:val="00DB64F3"/>
    <w:rsid w:val="00DB7F40"/>
    <w:rsid w:val="00DC19AF"/>
    <w:rsid w:val="00DC1BCD"/>
    <w:rsid w:val="00DC2706"/>
    <w:rsid w:val="00DC2C2D"/>
    <w:rsid w:val="00DC386A"/>
    <w:rsid w:val="00DC39EE"/>
    <w:rsid w:val="00DC3E53"/>
    <w:rsid w:val="00DC4704"/>
    <w:rsid w:val="00DC4952"/>
    <w:rsid w:val="00DC4F4E"/>
    <w:rsid w:val="00DC5268"/>
    <w:rsid w:val="00DC5307"/>
    <w:rsid w:val="00DC55D6"/>
    <w:rsid w:val="00DC5B18"/>
    <w:rsid w:val="00DC6B81"/>
    <w:rsid w:val="00DD0810"/>
    <w:rsid w:val="00DD092D"/>
    <w:rsid w:val="00DD0AC3"/>
    <w:rsid w:val="00DD1722"/>
    <w:rsid w:val="00DD2218"/>
    <w:rsid w:val="00DD38DB"/>
    <w:rsid w:val="00DD3C0D"/>
    <w:rsid w:val="00DD3FD5"/>
    <w:rsid w:val="00DD58D5"/>
    <w:rsid w:val="00DD5A96"/>
    <w:rsid w:val="00DD5BDD"/>
    <w:rsid w:val="00DD60E3"/>
    <w:rsid w:val="00DD6AD2"/>
    <w:rsid w:val="00DD793E"/>
    <w:rsid w:val="00DE083E"/>
    <w:rsid w:val="00DE12D7"/>
    <w:rsid w:val="00DE16A5"/>
    <w:rsid w:val="00DE2868"/>
    <w:rsid w:val="00DE32E0"/>
    <w:rsid w:val="00DE32FA"/>
    <w:rsid w:val="00DE3F4C"/>
    <w:rsid w:val="00DE445A"/>
    <w:rsid w:val="00DE4C18"/>
    <w:rsid w:val="00DE5CFB"/>
    <w:rsid w:val="00DE6092"/>
    <w:rsid w:val="00DE60BA"/>
    <w:rsid w:val="00DE62EC"/>
    <w:rsid w:val="00DE7B8A"/>
    <w:rsid w:val="00DE7D99"/>
    <w:rsid w:val="00DE7E72"/>
    <w:rsid w:val="00DF04BD"/>
    <w:rsid w:val="00DF0CA9"/>
    <w:rsid w:val="00DF10C4"/>
    <w:rsid w:val="00DF1A74"/>
    <w:rsid w:val="00DF1BC0"/>
    <w:rsid w:val="00DF1F02"/>
    <w:rsid w:val="00DF2012"/>
    <w:rsid w:val="00DF235F"/>
    <w:rsid w:val="00DF28FD"/>
    <w:rsid w:val="00DF2CF1"/>
    <w:rsid w:val="00DF38B2"/>
    <w:rsid w:val="00DF4DD9"/>
    <w:rsid w:val="00DF5CED"/>
    <w:rsid w:val="00DF616F"/>
    <w:rsid w:val="00DF637B"/>
    <w:rsid w:val="00DF72B5"/>
    <w:rsid w:val="00DF7959"/>
    <w:rsid w:val="00DF7A11"/>
    <w:rsid w:val="00E000D3"/>
    <w:rsid w:val="00E0057A"/>
    <w:rsid w:val="00E008C0"/>
    <w:rsid w:val="00E00D3D"/>
    <w:rsid w:val="00E00F8D"/>
    <w:rsid w:val="00E0143D"/>
    <w:rsid w:val="00E0171A"/>
    <w:rsid w:val="00E0210A"/>
    <w:rsid w:val="00E02B27"/>
    <w:rsid w:val="00E02C67"/>
    <w:rsid w:val="00E02CE5"/>
    <w:rsid w:val="00E03138"/>
    <w:rsid w:val="00E03219"/>
    <w:rsid w:val="00E03BD6"/>
    <w:rsid w:val="00E04C95"/>
    <w:rsid w:val="00E04E9B"/>
    <w:rsid w:val="00E04FF9"/>
    <w:rsid w:val="00E05D6A"/>
    <w:rsid w:val="00E070AA"/>
    <w:rsid w:val="00E0741E"/>
    <w:rsid w:val="00E0782F"/>
    <w:rsid w:val="00E11EEE"/>
    <w:rsid w:val="00E124D7"/>
    <w:rsid w:val="00E1270A"/>
    <w:rsid w:val="00E12BEC"/>
    <w:rsid w:val="00E13995"/>
    <w:rsid w:val="00E14F60"/>
    <w:rsid w:val="00E15BED"/>
    <w:rsid w:val="00E162FF"/>
    <w:rsid w:val="00E169A8"/>
    <w:rsid w:val="00E16D67"/>
    <w:rsid w:val="00E20047"/>
    <w:rsid w:val="00E22834"/>
    <w:rsid w:val="00E22AF5"/>
    <w:rsid w:val="00E22B55"/>
    <w:rsid w:val="00E22D16"/>
    <w:rsid w:val="00E2366E"/>
    <w:rsid w:val="00E23EDB"/>
    <w:rsid w:val="00E240EB"/>
    <w:rsid w:val="00E2414E"/>
    <w:rsid w:val="00E24AAB"/>
    <w:rsid w:val="00E253EF"/>
    <w:rsid w:val="00E255B7"/>
    <w:rsid w:val="00E25E4F"/>
    <w:rsid w:val="00E26CE9"/>
    <w:rsid w:val="00E2759C"/>
    <w:rsid w:val="00E27755"/>
    <w:rsid w:val="00E27987"/>
    <w:rsid w:val="00E3085F"/>
    <w:rsid w:val="00E31F9B"/>
    <w:rsid w:val="00E32BD7"/>
    <w:rsid w:val="00E32D6C"/>
    <w:rsid w:val="00E3440B"/>
    <w:rsid w:val="00E34548"/>
    <w:rsid w:val="00E34EA7"/>
    <w:rsid w:val="00E3522D"/>
    <w:rsid w:val="00E352F9"/>
    <w:rsid w:val="00E368A8"/>
    <w:rsid w:val="00E37729"/>
    <w:rsid w:val="00E378B4"/>
    <w:rsid w:val="00E37CD1"/>
    <w:rsid w:val="00E37FAF"/>
    <w:rsid w:val="00E407F0"/>
    <w:rsid w:val="00E40E72"/>
    <w:rsid w:val="00E4173B"/>
    <w:rsid w:val="00E42771"/>
    <w:rsid w:val="00E43438"/>
    <w:rsid w:val="00E435FD"/>
    <w:rsid w:val="00E445BF"/>
    <w:rsid w:val="00E456FA"/>
    <w:rsid w:val="00E462A3"/>
    <w:rsid w:val="00E462E8"/>
    <w:rsid w:val="00E5059B"/>
    <w:rsid w:val="00E50F98"/>
    <w:rsid w:val="00E50FD8"/>
    <w:rsid w:val="00E5162E"/>
    <w:rsid w:val="00E516BA"/>
    <w:rsid w:val="00E51B76"/>
    <w:rsid w:val="00E52139"/>
    <w:rsid w:val="00E52326"/>
    <w:rsid w:val="00E53EFA"/>
    <w:rsid w:val="00E540FD"/>
    <w:rsid w:val="00E545FE"/>
    <w:rsid w:val="00E551A8"/>
    <w:rsid w:val="00E55FCC"/>
    <w:rsid w:val="00E56130"/>
    <w:rsid w:val="00E5618D"/>
    <w:rsid w:val="00E56300"/>
    <w:rsid w:val="00E5635A"/>
    <w:rsid w:val="00E56798"/>
    <w:rsid w:val="00E57346"/>
    <w:rsid w:val="00E57BED"/>
    <w:rsid w:val="00E60059"/>
    <w:rsid w:val="00E620B5"/>
    <w:rsid w:val="00E62319"/>
    <w:rsid w:val="00E62F87"/>
    <w:rsid w:val="00E63E75"/>
    <w:rsid w:val="00E640A5"/>
    <w:rsid w:val="00E6414F"/>
    <w:rsid w:val="00E668A3"/>
    <w:rsid w:val="00E67ACA"/>
    <w:rsid w:val="00E67CA0"/>
    <w:rsid w:val="00E67FC6"/>
    <w:rsid w:val="00E70243"/>
    <w:rsid w:val="00E70437"/>
    <w:rsid w:val="00E70E5E"/>
    <w:rsid w:val="00E71C88"/>
    <w:rsid w:val="00E71DAA"/>
    <w:rsid w:val="00E71DED"/>
    <w:rsid w:val="00E72174"/>
    <w:rsid w:val="00E735A4"/>
    <w:rsid w:val="00E737D8"/>
    <w:rsid w:val="00E73A04"/>
    <w:rsid w:val="00E74887"/>
    <w:rsid w:val="00E75866"/>
    <w:rsid w:val="00E75B0B"/>
    <w:rsid w:val="00E75C7B"/>
    <w:rsid w:val="00E769AB"/>
    <w:rsid w:val="00E778E5"/>
    <w:rsid w:val="00E80192"/>
    <w:rsid w:val="00E81403"/>
    <w:rsid w:val="00E81519"/>
    <w:rsid w:val="00E81672"/>
    <w:rsid w:val="00E81678"/>
    <w:rsid w:val="00E816D9"/>
    <w:rsid w:val="00E819ED"/>
    <w:rsid w:val="00E828FB"/>
    <w:rsid w:val="00E83394"/>
    <w:rsid w:val="00E833FD"/>
    <w:rsid w:val="00E839E8"/>
    <w:rsid w:val="00E84577"/>
    <w:rsid w:val="00E84933"/>
    <w:rsid w:val="00E84A82"/>
    <w:rsid w:val="00E84B46"/>
    <w:rsid w:val="00E851FE"/>
    <w:rsid w:val="00E8569F"/>
    <w:rsid w:val="00E85FA2"/>
    <w:rsid w:val="00E8600B"/>
    <w:rsid w:val="00E8690B"/>
    <w:rsid w:val="00E872E3"/>
    <w:rsid w:val="00E87A6C"/>
    <w:rsid w:val="00E9075D"/>
    <w:rsid w:val="00E91163"/>
    <w:rsid w:val="00E915F2"/>
    <w:rsid w:val="00E92882"/>
    <w:rsid w:val="00E93151"/>
    <w:rsid w:val="00E93B21"/>
    <w:rsid w:val="00E93C2E"/>
    <w:rsid w:val="00E93EBD"/>
    <w:rsid w:val="00E94034"/>
    <w:rsid w:val="00E94AE0"/>
    <w:rsid w:val="00E94E64"/>
    <w:rsid w:val="00E951F2"/>
    <w:rsid w:val="00E952E8"/>
    <w:rsid w:val="00E95540"/>
    <w:rsid w:val="00E95B28"/>
    <w:rsid w:val="00E95C86"/>
    <w:rsid w:val="00E95D50"/>
    <w:rsid w:val="00E963B8"/>
    <w:rsid w:val="00E96431"/>
    <w:rsid w:val="00E96836"/>
    <w:rsid w:val="00EA0C4A"/>
    <w:rsid w:val="00EA1186"/>
    <w:rsid w:val="00EA1417"/>
    <w:rsid w:val="00EA17CA"/>
    <w:rsid w:val="00EA2180"/>
    <w:rsid w:val="00EA42BA"/>
    <w:rsid w:val="00EA45FB"/>
    <w:rsid w:val="00EA4A21"/>
    <w:rsid w:val="00EA4E3E"/>
    <w:rsid w:val="00EA506E"/>
    <w:rsid w:val="00EA58A9"/>
    <w:rsid w:val="00EA599F"/>
    <w:rsid w:val="00EA6525"/>
    <w:rsid w:val="00EA719A"/>
    <w:rsid w:val="00EB03A3"/>
    <w:rsid w:val="00EB05E7"/>
    <w:rsid w:val="00EB08F2"/>
    <w:rsid w:val="00EB0B8E"/>
    <w:rsid w:val="00EB2820"/>
    <w:rsid w:val="00EB2F21"/>
    <w:rsid w:val="00EB38EC"/>
    <w:rsid w:val="00EB3EF4"/>
    <w:rsid w:val="00EB4183"/>
    <w:rsid w:val="00EB4357"/>
    <w:rsid w:val="00EB4BDD"/>
    <w:rsid w:val="00EB4F60"/>
    <w:rsid w:val="00EB5B3D"/>
    <w:rsid w:val="00EB5B57"/>
    <w:rsid w:val="00EB5C93"/>
    <w:rsid w:val="00EB7255"/>
    <w:rsid w:val="00EC06BC"/>
    <w:rsid w:val="00EC0C14"/>
    <w:rsid w:val="00EC106D"/>
    <w:rsid w:val="00EC16AF"/>
    <w:rsid w:val="00EC1BF3"/>
    <w:rsid w:val="00EC1DAB"/>
    <w:rsid w:val="00EC2AFF"/>
    <w:rsid w:val="00EC2DAF"/>
    <w:rsid w:val="00EC4044"/>
    <w:rsid w:val="00EC475E"/>
    <w:rsid w:val="00EC48B8"/>
    <w:rsid w:val="00EC4CCA"/>
    <w:rsid w:val="00EC560E"/>
    <w:rsid w:val="00EC5741"/>
    <w:rsid w:val="00EC58D5"/>
    <w:rsid w:val="00EC61D9"/>
    <w:rsid w:val="00EC660C"/>
    <w:rsid w:val="00EC6A19"/>
    <w:rsid w:val="00EC7112"/>
    <w:rsid w:val="00ED0A43"/>
    <w:rsid w:val="00ED163F"/>
    <w:rsid w:val="00ED26A2"/>
    <w:rsid w:val="00ED2E1A"/>
    <w:rsid w:val="00ED2F8A"/>
    <w:rsid w:val="00ED339D"/>
    <w:rsid w:val="00ED45BE"/>
    <w:rsid w:val="00ED4DE9"/>
    <w:rsid w:val="00ED53C7"/>
    <w:rsid w:val="00ED588A"/>
    <w:rsid w:val="00ED5EB4"/>
    <w:rsid w:val="00EE10AF"/>
    <w:rsid w:val="00EE16E1"/>
    <w:rsid w:val="00EE18ED"/>
    <w:rsid w:val="00EE1A20"/>
    <w:rsid w:val="00EE1E95"/>
    <w:rsid w:val="00EE1EA4"/>
    <w:rsid w:val="00EE21BD"/>
    <w:rsid w:val="00EE3158"/>
    <w:rsid w:val="00EE34B8"/>
    <w:rsid w:val="00EE3EC0"/>
    <w:rsid w:val="00EE4898"/>
    <w:rsid w:val="00EE4E0C"/>
    <w:rsid w:val="00EE4E88"/>
    <w:rsid w:val="00EE50C7"/>
    <w:rsid w:val="00EE61BD"/>
    <w:rsid w:val="00EE6387"/>
    <w:rsid w:val="00EE6B03"/>
    <w:rsid w:val="00EE6C37"/>
    <w:rsid w:val="00EE6EA9"/>
    <w:rsid w:val="00EE6FD4"/>
    <w:rsid w:val="00EE77AC"/>
    <w:rsid w:val="00EF066F"/>
    <w:rsid w:val="00EF079A"/>
    <w:rsid w:val="00EF0872"/>
    <w:rsid w:val="00EF0E33"/>
    <w:rsid w:val="00EF0E37"/>
    <w:rsid w:val="00EF0E42"/>
    <w:rsid w:val="00EF126B"/>
    <w:rsid w:val="00EF14E5"/>
    <w:rsid w:val="00EF18EA"/>
    <w:rsid w:val="00EF248C"/>
    <w:rsid w:val="00EF25CA"/>
    <w:rsid w:val="00EF2E8A"/>
    <w:rsid w:val="00EF3DAE"/>
    <w:rsid w:val="00EF431F"/>
    <w:rsid w:val="00EF4869"/>
    <w:rsid w:val="00EF4DE6"/>
    <w:rsid w:val="00EF53D9"/>
    <w:rsid w:val="00EF5513"/>
    <w:rsid w:val="00EF5559"/>
    <w:rsid w:val="00EF599B"/>
    <w:rsid w:val="00EF6FD3"/>
    <w:rsid w:val="00EF7358"/>
    <w:rsid w:val="00EF7712"/>
    <w:rsid w:val="00EF7799"/>
    <w:rsid w:val="00F0036B"/>
    <w:rsid w:val="00F00672"/>
    <w:rsid w:val="00F00B07"/>
    <w:rsid w:val="00F0180E"/>
    <w:rsid w:val="00F01899"/>
    <w:rsid w:val="00F0194C"/>
    <w:rsid w:val="00F01B33"/>
    <w:rsid w:val="00F01C31"/>
    <w:rsid w:val="00F02575"/>
    <w:rsid w:val="00F02A17"/>
    <w:rsid w:val="00F0306D"/>
    <w:rsid w:val="00F03B9F"/>
    <w:rsid w:val="00F04491"/>
    <w:rsid w:val="00F04502"/>
    <w:rsid w:val="00F04B89"/>
    <w:rsid w:val="00F05983"/>
    <w:rsid w:val="00F059E8"/>
    <w:rsid w:val="00F069A0"/>
    <w:rsid w:val="00F06EFD"/>
    <w:rsid w:val="00F06FDE"/>
    <w:rsid w:val="00F07612"/>
    <w:rsid w:val="00F11186"/>
    <w:rsid w:val="00F11248"/>
    <w:rsid w:val="00F12EBE"/>
    <w:rsid w:val="00F13000"/>
    <w:rsid w:val="00F13C01"/>
    <w:rsid w:val="00F1511F"/>
    <w:rsid w:val="00F16F0D"/>
    <w:rsid w:val="00F177F4"/>
    <w:rsid w:val="00F17BC0"/>
    <w:rsid w:val="00F20494"/>
    <w:rsid w:val="00F20B5A"/>
    <w:rsid w:val="00F22E66"/>
    <w:rsid w:val="00F2323C"/>
    <w:rsid w:val="00F235D0"/>
    <w:rsid w:val="00F238BC"/>
    <w:rsid w:val="00F247A6"/>
    <w:rsid w:val="00F25F6C"/>
    <w:rsid w:val="00F264A3"/>
    <w:rsid w:val="00F27102"/>
    <w:rsid w:val="00F2734F"/>
    <w:rsid w:val="00F27C1B"/>
    <w:rsid w:val="00F316C0"/>
    <w:rsid w:val="00F31B5D"/>
    <w:rsid w:val="00F32912"/>
    <w:rsid w:val="00F32B29"/>
    <w:rsid w:val="00F3368A"/>
    <w:rsid w:val="00F33F5C"/>
    <w:rsid w:val="00F33FA4"/>
    <w:rsid w:val="00F34E3C"/>
    <w:rsid w:val="00F354C8"/>
    <w:rsid w:val="00F35977"/>
    <w:rsid w:val="00F359DD"/>
    <w:rsid w:val="00F35BB1"/>
    <w:rsid w:val="00F3602C"/>
    <w:rsid w:val="00F37040"/>
    <w:rsid w:val="00F37854"/>
    <w:rsid w:val="00F378E8"/>
    <w:rsid w:val="00F37DB4"/>
    <w:rsid w:val="00F37EA2"/>
    <w:rsid w:val="00F40975"/>
    <w:rsid w:val="00F421FB"/>
    <w:rsid w:val="00F440EA"/>
    <w:rsid w:val="00F454C2"/>
    <w:rsid w:val="00F4729F"/>
    <w:rsid w:val="00F473D3"/>
    <w:rsid w:val="00F479A9"/>
    <w:rsid w:val="00F47CE9"/>
    <w:rsid w:val="00F510A7"/>
    <w:rsid w:val="00F51E35"/>
    <w:rsid w:val="00F51F63"/>
    <w:rsid w:val="00F52948"/>
    <w:rsid w:val="00F52BC9"/>
    <w:rsid w:val="00F52E3B"/>
    <w:rsid w:val="00F52FEE"/>
    <w:rsid w:val="00F536AC"/>
    <w:rsid w:val="00F53789"/>
    <w:rsid w:val="00F54561"/>
    <w:rsid w:val="00F5493B"/>
    <w:rsid w:val="00F54BD4"/>
    <w:rsid w:val="00F5522D"/>
    <w:rsid w:val="00F55CBB"/>
    <w:rsid w:val="00F602DD"/>
    <w:rsid w:val="00F608BE"/>
    <w:rsid w:val="00F60A7C"/>
    <w:rsid w:val="00F61D4E"/>
    <w:rsid w:val="00F61F58"/>
    <w:rsid w:val="00F6297A"/>
    <w:rsid w:val="00F62C77"/>
    <w:rsid w:val="00F62FEB"/>
    <w:rsid w:val="00F636C7"/>
    <w:rsid w:val="00F6423E"/>
    <w:rsid w:val="00F647D0"/>
    <w:rsid w:val="00F667BB"/>
    <w:rsid w:val="00F67037"/>
    <w:rsid w:val="00F67991"/>
    <w:rsid w:val="00F67DBB"/>
    <w:rsid w:val="00F67E5A"/>
    <w:rsid w:val="00F70201"/>
    <w:rsid w:val="00F7040C"/>
    <w:rsid w:val="00F716A4"/>
    <w:rsid w:val="00F72188"/>
    <w:rsid w:val="00F73AC7"/>
    <w:rsid w:val="00F74AB5"/>
    <w:rsid w:val="00F75521"/>
    <w:rsid w:val="00F755DB"/>
    <w:rsid w:val="00F75749"/>
    <w:rsid w:val="00F80386"/>
    <w:rsid w:val="00F81485"/>
    <w:rsid w:val="00F81B41"/>
    <w:rsid w:val="00F82754"/>
    <w:rsid w:val="00F83DE4"/>
    <w:rsid w:val="00F840DC"/>
    <w:rsid w:val="00F842FB"/>
    <w:rsid w:val="00F85808"/>
    <w:rsid w:val="00F85DC7"/>
    <w:rsid w:val="00F85DE5"/>
    <w:rsid w:val="00F86212"/>
    <w:rsid w:val="00F863FA"/>
    <w:rsid w:val="00F86DDD"/>
    <w:rsid w:val="00F87B20"/>
    <w:rsid w:val="00F87B6A"/>
    <w:rsid w:val="00F87B83"/>
    <w:rsid w:val="00F9015D"/>
    <w:rsid w:val="00F90288"/>
    <w:rsid w:val="00F90A34"/>
    <w:rsid w:val="00F90C4B"/>
    <w:rsid w:val="00F9142E"/>
    <w:rsid w:val="00F92161"/>
    <w:rsid w:val="00F92A16"/>
    <w:rsid w:val="00F92F8E"/>
    <w:rsid w:val="00F940E0"/>
    <w:rsid w:val="00F941B4"/>
    <w:rsid w:val="00F953D6"/>
    <w:rsid w:val="00F958A6"/>
    <w:rsid w:val="00F95904"/>
    <w:rsid w:val="00F959E0"/>
    <w:rsid w:val="00F95A84"/>
    <w:rsid w:val="00F95C1B"/>
    <w:rsid w:val="00F95DB5"/>
    <w:rsid w:val="00F963D9"/>
    <w:rsid w:val="00F96E35"/>
    <w:rsid w:val="00F970DC"/>
    <w:rsid w:val="00F97488"/>
    <w:rsid w:val="00F9786A"/>
    <w:rsid w:val="00F97E59"/>
    <w:rsid w:val="00F97F91"/>
    <w:rsid w:val="00F97FF6"/>
    <w:rsid w:val="00FA169E"/>
    <w:rsid w:val="00FA1D00"/>
    <w:rsid w:val="00FA27E7"/>
    <w:rsid w:val="00FA286E"/>
    <w:rsid w:val="00FA2A64"/>
    <w:rsid w:val="00FA3454"/>
    <w:rsid w:val="00FA3486"/>
    <w:rsid w:val="00FA416A"/>
    <w:rsid w:val="00FA51C3"/>
    <w:rsid w:val="00FA53ED"/>
    <w:rsid w:val="00FA5AB5"/>
    <w:rsid w:val="00FA6018"/>
    <w:rsid w:val="00FA6340"/>
    <w:rsid w:val="00FA636D"/>
    <w:rsid w:val="00FA65FC"/>
    <w:rsid w:val="00FA6CA5"/>
    <w:rsid w:val="00FB0358"/>
    <w:rsid w:val="00FB12AC"/>
    <w:rsid w:val="00FB182A"/>
    <w:rsid w:val="00FB1C0B"/>
    <w:rsid w:val="00FB1F46"/>
    <w:rsid w:val="00FB2CA3"/>
    <w:rsid w:val="00FB2CBF"/>
    <w:rsid w:val="00FB2D27"/>
    <w:rsid w:val="00FB2D7D"/>
    <w:rsid w:val="00FB64BB"/>
    <w:rsid w:val="00FB7065"/>
    <w:rsid w:val="00FC0B30"/>
    <w:rsid w:val="00FC1B97"/>
    <w:rsid w:val="00FC279F"/>
    <w:rsid w:val="00FC27C5"/>
    <w:rsid w:val="00FC36DF"/>
    <w:rsid w:val="00FC3B8C"/>
    <w:rsid w:val="00FC40EC"/>
    <w:rsid w:val="00FC48E1"/>
    <w:rsid w:val="00FC4CDD"/>
    <w:rsid w:val="00FC588C"/>
    <w:rsid w:val="00FC6420"/>
    <w:rsid w:val="00FC6EAB"/>
    <w:rsid w:val="00FC72AB"/>
    <w:rsid w:val="00FC7584"/>
    <w:rsid w:val="00FD02B4"/>
    <w:rsid w:val="00FD0321"/>
    <w:rsid w:val="00FD08D3"/>
    <w:rsid w:val="00FD08EE"/>
    <w:rsid w:val="00FD115A"/>
    <w:rsid w:val="00FD1E1A"/>
    <w:rsid w:val="00FD34AD"/>
    <w:rsid w:val="00FD35B3"/>
    <w:rsid w:val="00FD3E4E"/>
    <w:rsid w:val="00FD4C72"/>
    <w:rsid w:val="00FD5352"/>
    <w:rsid w:val="00FD622B"/>
    <w:rsid w:val="00FD6665"/>
    <w:rsid w:val="00FD6DCB"/>
    <w:rsid w:val="00FD707F"/>
    <w:rsid w:val="00FD7327"/>
    <w:rsid w:val="00FD7468"/>
    <w:rsid w:val="00FD747E"/>
    <w:rsid w:val="00FD7B9F"/>
    <w:rsid w:val="00FD7C21"/>
    <w:rsid w:val="00FE0716"/>
    <w:rsid w:val="00FE1A01"/>
    <w:rsid w:val="00FE2398"/>
    <w:rsid w:val="00FE2CC1"/>
    <w:rsid w:val="00FE3435"/>
    <w:rsid w:val="00FE351D"/>
    <w:rsid w:val="00FE3B70"/>
    <w:rsid w:val="00FE3E45"/>
    <w:rsid w:val="00FE4115"/>
    <w:rsid w:val="00FE46C0"/>
    <w:rsid w:val="00FE4BCF"/>
    <w:rsid w:val="00FE5602"/>
    <w:rsid w:val="00FE5626"/>
    <w:rsid w:val="00FE5C98"/>
    <w:rsid w:val="00FE62AF"/>
    <w:rsid w:val="00FE674C"/>
    <w:rsid w:val="00FE7257"/>
    <w:rsid w:val="00FF16C1"/>
    <w:rsid w:val="00FF17F8"/>
    <w:rsid w:val="00FF231B"/>
    <w:rsid w:val="00FF23F0"/>
    <w:rsid w:val="00FF2B82"/>
    <w:rsid w:val="00FF3731"/>
    <w:rsid w:val="00FF3FF6"/>
    <w:rsid w:val="00FF489C"/>
    <w:rsid w:val="00FF49F0"/>
    <w:rsid w:val="00FF6733"/>
    <w:rsid w:val="00FF6891"/>
    <w:rsid w:val="00FF7644"/>
    <w:rsid w:val="00FF76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1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E7999"/>
    <w:pPr>
      <w:spacing w:before="3000" w:after="360"/>
      <w:outlineLvl w:val="0"/>
    </w:pPr>
    <w:rPr>
      <w:b/>
      <w:color w:val="264F90"/>
      <w:sz w:val="56"/>
      <w:szCs w:val="56"/>
    </w:rPr>
  </w:style>
  <w:style w:type="paragraph" w:styleId="Heading2">
    <w:name w:val="heading 2"/>
    <w:basedOn w:val="ListParagraph"/>
    <w:next w:val="Normal"/>
    <w:link w:val="Heading2Char"/>
    <w:autoRedefine/>
    <w:qFormat/>
    <w:rsid w:val="00D1385B"/>
    <w:pPr>
      <w:keepNext/>
      <w:numPr>
        <w:numId w:val="34"/>
      </w:numPr>
      <w:outlineLvl w:val="1"/>
    </w:pPr>
    <w:rPr>
      <w:b/>
      <w:color w:val="264F90"/>
      <w:sz w:val="32"/>
      <w:szCs w:val="32"/>
    </w:rPr>
  </w:style>
  <w:style w:type="paragraph" w:styleId="Heading3">
    <w:name w:val="heading 3"/>
    <w:basedOn w:val="ListParagraph"/>
    <w:next w:val="Normal"/>
    <w:link w:val="Heading3Char"/>
    <w:qFormat/>
    <w:rsid w:val="002601DF"/>
    <w:pPr>
      <w:keepNext/>
      <w:numPr>
        <w:ilvl w:val="1"/>
        <w:numId w:val="34"/>
      </w:numPr>
      <w:spacing w:before="240"/>
      <w:contextualSpacing w:val="0"/>
      <w:outlineLvl w:val="2"/>
    </w:pPr>
    <w:rPr>
      <w:rFonts w:cs="Arial"/>
      <w:bCs/>
      <w:iCs w:val="0"/>
      <w:color w:val="264F90"/>
      <w:sz w:val="24"/>
      <w:szCs w:val="32"/>
    </w:rPr>
  </w:style>
  <w:style w:type="paragraph" w:styleId="Heading4">
    <w:name w:val="heading 4"/>
    <w:basedOn w:val="ListParagraph"/>
    <w:next w:val="Normal"/>
    <w:link w:val="Heading4Char"/>
    <w:autoRedefine/>
    <w:qFormat/>
    <w:rsid w:val="002601DF"/>
    <w:pPr>
      <w:keepNext/>
      <w:numPr>
        <w:ilvl w:val="2"/>
        <w:numId w:val="34"/>
      </w:numPr>
      <w:spacing w:before="240"/>
      <w:contextualSpacing w:val="0"/>
      <w:outlineLvl w:val="3"/>
    </w:pPr>
    <w:rPr>
      <w:rFonts w:eastAsia="MS Mincho" w:cs="TimesNewRoman"/>
      <w:bCs/>
      <w:iCs w:val="0"/>
      <w:color w:val="264F90"/>
      <w:sz w:val="22"/>
      <w:szCs w:val="20"/>
    </w:rPr>
  </w:style>
  <w:style w:type="paragraph" w:styleId="Heading5">
    <w:name w:val="heading 5"/>
    <w:basedOn w:val="Heading4"/>
    <w:next w:val="Normal"/>
    <w:link w:val="Heading5Char"/>
    <w:qFormat/>
    <w:rsid w:val="006F6212"/>
    <w:p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24444"/>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24444"/>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E7999"/>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spacing w:after="80"/>
      <w:ind w:left="360" w:hanging="360"/>
    </w:pPr>
    <w:rPr>
      <w:iCs w:val="0"/>
    </w:rPr>
  </w:style>
  <w:style w:type="character" w:customStyle="1" w:styleId="Heading2Char">
    <w:name w:val="Heading 2 Char"/>
    <w:basedOn w:val="DefaultParagraphFont"/>
    <w:link w:val="Heading2"/>
    <w:rsid w:val="00D1385B"/>
    <w:rPr>
      <w:rFonts w:ascii="Arial" w:hAnsi="Arial"/>
      <w:b/>
      <w:i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9C63F8"/>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2601DF"/>
    <w:rPr>
      <w:rFonts w:ascii="Arial" w:hAnsi="Arial" w:cs="Arial"/>
      <w:bCs/>
      <w:color w:val="264F90"/>
      <w:sz w:val="24"/>
      <w:szCs w:val="32"/>
    </w:rPr>
  </w:style>
  <w:style w:type="character" w:customStyle="1" w:styleId="Heading4Char">
    <w:name w:val="Heading 4 Char"/>
    <w:basedOn w:val="Heading3Char"/>
    <w:link w:val="Heading4"/>
    <w:rsid w:val="002601DF"/>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b w:val="0"/>
      <w:bCs/>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2"/>
      </w:numPr>
    </w:pPr>
  </w:style>
  <w:style w:type="paragraph" w:customStyle="1" w:styleId="Heading3Appendix">
    <w:name w:val="Heading 3 Appendix"/>
    <w:basedOn w:val="Heading3"/>
    <w:next w:val="Normal"/>
    <w:link w:val="Heading3AppendixChar"/>
    <w:qFormat/>
    <w:rsid w:val="00884BFA"/>
    <w:pPr>
      <w:numPr>
        <w:numId w:val="3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11"/>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0"/>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4"/>
    <w:qFormat/>
    <w:locked/>
    <w:rsid w:val="009B0566"/>
    <w:rPr>
      <w:rFonts w:ascii="Arial" w:hAnsi="Arial"/>
      <w:iCs/>
      <w:szCs w:val="24"/>
    </w:rPr>
  </w:style>
  <w:style w:type="paragraph" w:customStyle="1" w:styleId="TableBullet">
    <w:name w:val="Table Bullet"/>
    <w:basedOn w:val="TableText"/>
    <w:qFormat/>
    <w:rsid w:val="00101061"/>
    <w:pPr>
      <w:numPr>
        <w:numId w:val="31"/>
      </w:numPr>
      <w:suppressAutoHyphens w:val="0"/>
      <w:spacing w:before="80" w:after="80" w:line="240" w:lineRule="auto"/>
      <w:ind w:left="198" w:hanging="198"/>
    </w:pPr>
    <w:rPr>
      <w:rFonts w:asciiTheme="minorHAnsi" w:eastAsia="Times New Roman" w:hAnsiTheme="minorHAnsi" w:cs="Times New Roman"/>
      <w:iCs w:val="0"/>
      <w:color w:val="EEECE1" w:themeColor="background2"/>
      <w:spacing w:val="-3"/>
      <w:sz w:val="22"/>
      <w:szCs w:val="19"/>
      <w:lang w:eastAsia="en-AU"/>
    </w:rPr>
  </w:style>
  <w:style w:type="paragraph" w:styleId="EndnoteText">
    <w:name w:val="endnote text"/>
    <w:basedOn w:val="Normal"/>
    <w:link w:val="EndnoteTextChar"/>
    <w:semiHidden/>
    <w:unhideWhenUsed/>
    <w:rsid w:val="00EB2F21"/>
    <w:pPr>
      <w:spacing w:before="0" w:after="0" w:line="240" w:lineRule="auto"/>
    </w:pPr>
    <w:rPr>
      <w:szCs w:val="20"/>
    </w:rPr>
  </w:style>
  <w:style w:type="character" w:customStyle="1" w:styleId="EndnoteTextChar">
    <w:name w:val="Endnote Text Char"/>
    <w:basedOn w:val="DefaultParagraphFont"/>
    <w:link w:val="EndnoteText"/>
    <w:semiHidden/>
    <w:rsid w:val="00EB2F21"/>
    <w:rPr>
      <w:rFonts w:ascii="Arial" w:hAnsi="Arial"/>
      <w:iCs/>
    </w:rPr>
  </w:style>
  <w:style w:type="character" w:styleId="EndnoteReference">
    <w:name w:val="endnote reference"/>
    <w:basedOn w:val="DefaultParagraphFont"/>
    <w:semiHidden/>
    <w:unhideWhenUsed/>
    <w:rsid w:val="00EB2F21"/>
    <w:rPr>
      <w:vertAlign w:val="superscript"/>
    </w:rPr>
  </w:style>
  <w:style w:type="table" w:customStyle="1" w:styleId="ASATable">
    <w:name w:val="ASA Table"/>
    <w:basedOn w:val="TableNormal"/>
    <w:uiPriority w:val="99"/>
    <w:rsid w:val="007F3370"/>
    <w:pPr>
      <w:jc w:val="center"/>
    </w:pPr>
    <w:rPr>
      <w:rFonts w:asciiTheme="minorHAnsi" w:eastAsia="SimSun" w:hAnsiTheme="minorHAnsi"/>
      <w:lang w:val="en-GB" w:eastAsia="en-GB"/>
    </w:rPr>
    <w:tblPr>
      <w:tblStyleRowBandSize w:val="1"/>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blStylePr w:type="firstRow">
      <w:rPr>
        <w:caps w:val="0"/>
        <w:smallCaps w:val="0"/>
        <w:color w:val="9BBB59" w:themeColor="accent3"/>
      </w:rPr>
      <w:tblPr/>
      <w:trPr>
        <w:tblHeader/>
      </w:trPr>
      <w:tcPr>
        <w:tc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l2br w:val="nil"/>
          <w:tr2bl w:val="nil"/>
        </w:tcBorders>
        <w:shd w:val="clear" w:color="auto" w:fill="CFD7D5"/>
      </w:tcPr>
    </w:tblStylePr>
    <w:tblStylePr w:type="firstCol">
      <w:pPr>
        <w:jc w:val="left"/>
      </w:pPr>
      <w:rPr>
        <w:b/>
        <w:color w:val="FFFFFF"/>
      </w:rPr>
      <w:tblPr/>
      <w:tcPr>
        <w:shd w:val="clear" w:color="auto" w:fill="537B96"/>
      </w:tcPr>
    </w:tblStylePr>
    <w:tblStylePr w:type="band2Horz">
      <w:tblPr/>
      <w:tcPr>
        <w:shd w:val="clear" w:color="auto" w:fill="E7EBEA"/>
      </w:tcPr>
    </w:tblStylePr>
    <w:tblStylePr w:type="nwCell">
      <w:rPr>
        <w:color w:val="FFFFFF" w:themeColor="background1"/>
      </w:rPr>
      <w:tblPr/>
      <w:tcPr>
        <w:shd w:val="clear" w:color="auto" w:fill="EEECE1" w:themeFill="background2"/>
      </w:tcPr>
    </w:tblStylePr>
  </w:style>
  <w:style w:type="paragraph" w:styleId="NormalWeb">
    <w:name w:val="Normal (Web)"/>
    <w:basedOn w:val="Normal"/>
    <w:uiPriority w:val="99"/>
    <w:semiHidden/>
    <w:unhideWhenUsed/>
    <w:rsid w:val="00B75CD0"/>
    <w:pPr>
      <w:spacing w:before="100" w:beforeAutospacing="1" w:after="100" w:afterAutospacing="1" w:line="240" w:lineRule="auto"/>
    </w:pPr>
    <w:rPr>
      <w:rFonts w:ascii="Times New Roman" w:hAnsi="Times New Roman"/>
      <w:iCs w:val="0"/>
      <w:sz w:val="24"/>
      <w:lang w:eastAsia="en-AU"/>
    </w:rPr>
  </w:style>
  <w:style w:type="paragraph" w:customStyle="1" w:styleId="Heading3fixed">
    <w:name w:val="Heading 3 fixed"/>
    <w:basedOn w:val="Heading3Appendix"/>
    <w:link w:val="Heading3fixedChar"/>
    <w:qFormat/>
    <w:rsid w:val="006659CF"/>
  </w:style>
  <w:style w:type="character" w:customStyle="1" w:styleId="Heading3AppendixChar">
    <w:name w:val="Heading 3 Appendix Char"/>
    <w:basedOn w:val="Heading3Char"/>
    <w:link w:val="Heading3Appendix"/>
    <w:rsid w:val="006659CF"/>
    <w:rPr>
      <w:rFonts w:ascii="Arial" w:hAnsi="Arial" w:cs="Arial"/>
      <w:bCs/>
      <w:color w:val="264F90"/>
      <w:sz w:val="24"/>
      <w:szCs w:val="32"/>
    </w:rPr>
  </w:style>
  <w:style w:type="character" w:customStyle="1" w:styleId="Heading3fixedChar">
    <w:name w:val="Heading 3 fixed Char"/>
    <w:basedOn w:val="Heading3AppendixChar"/>
    <w:link w:val="Heading3fixed"/>
    <w:rsid w:val="006659CF"/>
    <w:rPr>
      <w:rFonts w:ascii="Arial" w:hAnsi="Arial" w:cs="Arial"/>
      <w:bCs/>
      <w:color w:val="264F9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9293">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521669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8337474">
      <w:bodyDiv w:val="1"/>
      <w:marLeft w:val="0"/>
      <w:marRight w:val="0"/>
      <w:marTop w:val="0"/>
      <w:marBottom w:val="0"/>
      <w:divBdr>
        <w:top w:val="none" w:sz="0" w:space="0" w:color="auto"/>
        <w:left w:val="none" w:sz="0" w:space="0" w:color="auto"/>
        <w:bottom w:val="none" w:sz="0" w:space="0" w:color="auto"/>
        <w:right w:val="none" w:sz="0" w:space="0" w:color="auto"/>
      </w:divBdr>
    </w:div>
    <w:div w:id="287393990">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25927082">
      <w:bodyDiv w:val="1"/>
      <w:marLeft w:val="0"/>
      <w:marRight w:val="0"/>
      <w:marTop w:val="0"/>
      <w:marBottom w:val="0"/>
      <w:divBdr>
        <w:top w:val="none" w:sz="0" w:space="0" w:color="auto"/>
        <w:left w:val="none" w:sz="0" w:space="0" w:color="auto"/>
        <w:bottom w:val="none" w:sz="0" w:space="0" w:color="auto"/>
        <w:right w:val="none" w:sz="0" w:space="0" w:color="auto"/>
      </w:divBdr>
    </w:div>
    <w:div w:id="519777111">
      <w:bodyDiv w:val="1"/>
      <w:marLeft w:val="0"/>
      <w:marRight w:val="0"/>
      <w:marTop w:val="0"/>
      <w:marBottom w:val="0"/>
      <w:divBdr>
        <w:top w:val="none" w:sz="0" w:space="0" w:color="auto"/>
        <w:left w:val="none" w:sz="0" w:space="0" w:color="auto"/>
        <w:bottom w:val="none" w:sz="0" w:space="0" w:color="auto"/>
        <w:right w:val="none" w:sz="0" w:space="0" w:color="auto"/>
      </w:divBdr>
    </w:div>
    <w:div w:id="626206509">
      <w:bodyDiv w:val="1"/>
      <w:marLeft w:val="0"/>
      <w:marRight w:val="0"/>
      <w:marTop w:val="0"/>
      <w:marBottom w:val="0"/>
      <w:divBdr>
        <w:top w:val="none" w:sz="0" w:space="0" w:color="auto"/>
        <w:left w:val="none" w:sz="0" w:space="0" w:color="auto"/>
        <w:bottom w:val="none" w:sz="0" w:space="0" w:color="auto"/>
        <w:right w:val="none" w:sz="0" w:space="0" w:color="auto"/>
      </w:divBdr>
    </w:div>
    <w:div w:id="710305390">
      <w:bodyDiv w:val="1"/>
      <w:marLeft w:val="0"/>
      <w:marRight w:val="0"/>
      <w:marTop w:val="0"/>
      <w:marBottom w:val="0"/>
      <w:divBdr>
        <w:top w:val="none" w:sz="0" w:space="0" w:color="auto"/>
        <w:left w:val="none" w:sz="0" w:space="0" w:color="auto"/>
        <w:bottom w:val="none" w:sz="0" w:space="0" w:color="auto"/>
        <w:right w:val="none" w:sz="0" w:space="0" w:color="auto"/>
      </w:divBdr>
    </w:div>
    <w:div w:id="746851288">
      <w:bodyDiv w:val="1"/>
      <w:marLeft w:val="0"/>
      <w:marRight w:val="0"/>
      <w:marTop w:val="0"/>
      <w:marBottom w:val="0"/>
      <w:divBdr>
        <w:top w:val="none" w:sz="0" w:space="0" w:color="auto"/>
        <w:left w:val="none" w:sz="0" w:space="0" w:color="auto"/>
        <w:bottom w:val="none" w:sz="0" w:space="0" w:color="auto"/>
        <w:right w:val="none" w:sz="0" w:space="0" w:color="auto"/>
      </w:divBdr>
    </w:div>
    <w:div w:id="761101107">
      <w:bodyDiv w:val="1"/>
      <w:marLeft w:val="0"/>
      <w:marRight w:val="0"/>
      <w:marTop w:val="0"/>
      <w:marBottom w:val="0"/>
      <w:divBdr>
        <w:top w:val="none" w:sz="0" w:space="0" w:color="auto"/>
        <w:left w:val="none" w:sz="0" w:space="0" w:color="auto"/>
        <w:bottom w:val="none" w:sz="0" w:space="0" w:color="auto"/>
        <w:right w:val="none" w:sz="0" w:space="0" w:color="auto"/>
      </w:divBdr>
    </w:div>
    <w:div w:id="7735230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869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528706">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57024137">
      <w:bodyDiv w:val="1"/>
      <w:marLeft w:val="0"/>
      <w:marRight w:val="0"/>
      <w:marTop w:val="0"/>
      <w:marBottom w:val="0"/>
      <w:divBdr>
        <w:top w:val="none" w:sz="0" w:space="0" w:color="auto"/>
        <w:left w:val="none" w:sz="0" w:space="0" w:color="auto"/>
        <w:bottom w:val="none" w:sz="0" w:space="0" w:color="auto"/>
        <w:right w:val="none" w:sz="0" w:space="0" w:color="auto"/>
      </w:divBdr>
    </w:div>
    <w:div w:id="153002548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8129119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0827612">
      <w:bodyDiv w:val="1"/>
      <w:marLeft w:val="0"/>
      <w:marRight w:val="0"/>
      <w:marTop w:val="0"/>
      <w:marBottom w:val="0"/>
      <w:divBdr>
        <w:top w:val="none" w:sz="0" w:space="0" w:color="auto"/>
        <w:left w:val="none" w:sz="0" w:space="0" w:color="auto"/>
        <w:bottom w:val="none" w:sz="0" w:space="0" w:color="auto"/>
        <w:right w:val="none" w:sz="0" w:space="0" w:color="auto"/>
      </w:divBdr>
    </w:div>
    <w:div w:id="1837186469">
      <w:bodyDiv w:val="1"/>
      <w:marLeft w:val="0"/>
      <w:marRight w:val="0"/>
      <w:marTop w:val="0"/>
      <w:marBottom w:val="0"/>
      <w:divBdr>
        <w:top w:val="none" w:sz="0" w:space="0" w:color="auto"/>
        <w:left w:val="none" w:sz="0" w:space="0" w:color="auto"/>
        <w:bottom w:val="none" w:sz="0" w:space="0" w:color="auto"/>
        <w:right w:val="none" w:sz="0" w:space="0" w:color="auto"/>
      </w:divBdr>
    </w:div>
    <w:div w:id="1899515847">
      <w:bodyDiv w:val="1"/>
      <w:marLeft w:val="0"/>
      <w:marRight w:val="0"/>
      <w:marTop w:val="0"/>
      <w:marBottom w:val="0"/>
      <w:divBdr>
        <w:top w:val="none" w:sz="0" w:space="0" w:color="auto"/>
        <w:left w:val="none" w:sz="0" w:space="0" w:color="auto"/>
        <w:bottom w:val="none" w:sz="0" w:space="0" w:color="auto"/>
        <w:right w:val="none" w:sz="0" w:space="0" w:color="auto"/>
      </w:divBdr>
    </w:div>
    <w:div w:id="1920207888">
      <w:bodyDiv w:val="1"/>
      <w:marLeft w:val="0"/>
      <w:marRight w:val="0"/>
      <w:marTop w:val="0"/>
      <w:marBottom w:val="0"/>
      <w:divBdr>
        <w:top w:val="none" w:sz="0" w:space="0" w:color="auto"/>
        <w:left w:val="none" w:sz="0" w:space="0" w:color="auto"/>
        <w:bottom w:val="none" w:sz="0" w:space="0" w:color="auto"/>
        <w:right w:val="none" w:sz="0" w:space="0" w:color="auto"/>
      </w:divBdr>
    </w:div>
    <w:div w:id="193462386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nationalredress.gov.au" TargetMode="External"/><Relationship Id="rId39" Type="http://schemas.openxmlformats.org/officeDocument/2006/relationships/hyperlink" Target="https://www.industry.gov.au/sites/g/files/net3906/f/July%202018/document/pdf/conflict-of-interest-and-insider-trading-policy.pdf" TargetMode="External"/><Relationship Id="rId21" Type="http://schemas.openxmlformats.org/officeDocument/2006/relationships/hyperlink" Target="https://www.industry.gov.au/data-and-publications/australian-civil-space-strategy-2019-2028" TargetMode="External"/><Relationship Id="rId34" Type="http://schemas.openxmlformats.org/officeDocument/2006/relationships/hyperlink" Target="https://www.ato.gov.au/"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www.grants.gov.au/" TargetMode="External"/><Relationship Id="rId50" Type="http://schemas.openxmlformats.org/officeDocument/2006/relationships/hyperlink" Target="https://nodis3.gsfc.nasa.gov/displayDir.cfm?t=NPR&amp;c=7120&amp;s=8" TargetMode="External"/><Relationship Id="rId55" Type="http://schemas.openxmlformats.org/officeDocument/2006/relationships/hyperlink" Target="https://nepp.nasa.gov/index.cfm/12821" TargetMode="External"/><Relationship Id="rId63" Type="http://schemas.openxmlformats.org/officeDocument/2006/relationships/hyperlink" Target="https://ntrs.nasa.gov/api/citations/20190027643/downloads/20190027643.pdf"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industry.gov.au/data-and-publications/australian-civil-space-strategy-2019-202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www.grants.gov.au"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3" Type="http://schemas.openxmlformats.org/officeDocument/2006/relationships/hyperlink" Target="https://www.nasa.gov/sites/default/files/atoms/files/nasa_systems_engineering_handbook_0.pdf" TargetMode="External"/><Relationship Id="rId58" Type="http://schemas.openxmlformats.org/officeDocument/2006/relationships/hyperlink" Target="https://www.nasa.gov/sites/default/files/atoms/files/std8070.1.pdf"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nasa.gov/isru/overview" TargetMode="External"/><Relationship Id="rId28" Type="http://schemas.openxmlformats.org/officeDocument/2006/relationships/hyperlink" Target="https://www.wgea.gov.au/what-we-do/reporting"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nasa.gov/sites/default/files/atoms/files/nasa_systems_engineering_handbook_0.pdf" TargetMode="External"/><Relationship Id="rId57" Type="http://schemas.openxmlformats.org/officeDocument/2006/relationships/hyperlink" Target="https://nodis3.gsfc.nasa.gov/displayDir.cfm?t=NPR&amp;c=7150&amp;s=2B" TargetMode="External"/><Relationship Id="rId61" Type="http://schemas.openxmlformats.org/officeDocument/2006/relationships/hyperlink" Target="https://nodis3.gsfc.nasa.gov/displayDir.cfm?t=NPR&amp;c=8735&amp;s=2B"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business.gov.au/contact-us" TargetMode="External"/><Relationship Id="rId44" Type="http://schemas.openxmlformats.org/officeDocument/2006/relationships/hyperlink" Target="http://www.business.gov.au/" TargetMode="External"/><Relationship Id="rId52" Type="http://schemas.openxmlformats.org/officeDocument/2006/relationships/hyperlink" Target="https://nodis3.gsfc.nasa.gov/displayDir.cfm?t=NPR&amp;c=8705&amp;s=4A" TargetMode="External"/><Relationship Id="rId60" Type="http://schemas.openxmlformats.org/officeDocument/2006/relationships/hyperlink" Target="https://dochub/div/ausindustry/programmesprojectstaskforces/mctpmmi/designdocs/Agency%20Risk%20Management%20Procedural%20Requirements" TargetMode="External"/><Relationship Id="rId65"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nasa.gov/content/commercial-lunar-payload-services-overview"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www.business.gov.au/INSERT%20URL"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business.gov.au/about/customer-service-charter" TargetMode="External"/><Relationship Id="rId48" Type="http://schemas.openxmlformats.org/officeDocument/2006/relationships/hyperlink" Target="https://www.nasa.gov/sites/default/files/atoms/files/nasa_systems_engineering_handbook_0.pdf" TargetMode="External"/><Relationship Id="rId56" Type="http://schemas.openxmlformats.org/officeDocument/2006/relationships/hyperlink" Target="https://standards.nasa.gov/standard/ksc/ksc-de-512-sm" TargetMode="External"/><Relationship Id="rId64" Type="http://schemas.openxmlformats.org/officeDocument/2006/relationships/image" Target="media/image3.png"/><Relationship Id="rId8" Type="http://schemas.openxmlformats.org/officeDocument/2006/relationships/styles" Target="styles.xml"/><Relationship Id="rId51" Type="http://schemas.openxmlformats.org/officeDocument/2006/relationships/hyperlink" Target="https://nodis3.gsfc.nasa.gov/displayDir.cfm?t=NPR&amp;c=7120&amp;s=5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portal.business.gov.au/"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s://www.industry.gov.au/data-and-publications/definition-of-the-australian-space-sector" TargetMode="External"/><Relationship Id="rId59" Type="http://schemas.openxmlformats.org/officeDocument/2006/relationships/hyperlink" Target="https://standards.nasa.gov/standard-disciplines/8000-safety-quality-reliability-maintainability" TargetMode="External"/><Relationship Id="rId67" Type="http://schemas.openxmlformats.org/officeDocument/2006/relationships/glossaryDocument" Target="glossary/document.xm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business.gov.au/contact-us" TargetMode="External"/><Relationship Id="rId54" Type="http://schemas.openxmlformats.org/officeDocument/2006/relationships/hyperlink" Target="https://nodis3.gsfc.nasa.gov/displayDir.cfm?t=NPR&amp;c=7123&amp;s=1C" TargetMode="External"/><Relationship Id="rId62" Type="http://schemas.openxmlformats.org/officeDocument/2006/relationships/hyperlink" Target="https://nodis3.gsfc.nasa.gov/displayDir.cfm?Internal_ID=N_PR_8715_007B_&amp;page_name=ma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dochub/../user06/businessfunctions/programmedesign/resources/docs/DISER%20ASA%20banner.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1D9E"/>
    <w:rsid w:val="0001606D"/>
    <w:rsid w:val="00034F61"/>
    <w:rsid w:val="00036CA1"/>
    <w:rsid w:val="00052861"/>
    <w:rsid w:val="00053D39"/>
    <w:rsid w:val="00053F2D"/>
    <w:rsid w:val="0007108D"/>
    <w:rsid w:val="0007740B"/>
    <w:rsid w:val="000842BF"/>
    <w:rsid w:val="000927B0"/>
    <w:rsid w:val="000A2499"/>
    <w:rsid w:val="000A35DD"/>
    <w:rsid w:val="000A36D8"/>
    <w:rsid w:val="000A6F5A"/>
    <w:rsid w:val="000A7DB6"/>
    <w:rsid w:val="000E2EC7"/>
    <w:rsid w:val="000E6561"/>
    <w:rsid w:val="000F3707"/>
    <w:rsid w:val="000F772A"/>
    <w:rsid w:val="000F79D2"/>
    <w:rsid w:val="00102082"/>
    <w:rsid w:val="001034C6"/>
    <w:rsid w:val="0011541E"/>
    <w:rsid w:val="00131C76"/>
    <w:rsid w:val="00142CA2"/>
    <w:rsid w:val="00160EB6"/>
    <w:rsid w:val="0017077B"/>
    <w:rsid w:val="00173CB8"/>
    <w:rsid w:val="00174CF0"/>
    <w:rsid w:val="001A01D6"/>
    <w:rsid w:val="001D19C2"/>
    <w:rsid w:val="001D6595"/>
    <w:rsid w:val="00202A56"/>
    <w:rsid w:val="00204D02"/>
    <w:rsid w:val="00255B9E"/>
    <w:rsid w:val="00256378"/>
    <w:rsid w:val="0026525D"/>
    <w:rsid w:val="00267D81"/>
    <w:rsid w:val="00283FA7"/>
    <w:rsid w:val="002B290C"/>
    <w:rsid w:val="002B73B9"/>
    <w:rsid w:val="002D31BB"/>
    <w:rsid w:val="003075AB"/>
    <w:rsid w:val="00312E61"/>
    <w:rsid w:val="003270C3"/>
    <w:rsid w:val="00333E70"/>
    <w:rsid w:val="00346697"/>
    <w:rsid w:val="003778F1"/>
    <w:rsid w:val="00395F4A"/>
    <w:rsid w:val="003969DB"/>
    <w:rsid w:val="003A380C"/>
    <w:rsid w:val="003C1751"/>
    <w:rsid w:val="003D103F"/>
    <w:rsid w:val="003D1F7D"/>
    <w:rsid w:val="003E650C"/>
    <w:rsid w:val="003F24AB"/>
    <w:rsid w:val="004010F1"/>
    <w:rsid w:val="00402658"/>
    <w:rsid w:val="00420B2B"/>
    <w:rsid w:val="00426BC2"/>
    <w:rsid w:val="004324E8"/>
    <w:rsid w:val="00444D98"/>
    <w:rsid w:val="0045165D"/>
    <w:rsid w:val="00461D0E"/>
    <w:rsid w:val="00472B2B"/>
    <w:rsid w:val="00485860"/>
    <w:rsid w:val="004917E4"/>
    <w:rsid w:val="00491EAB"/>
    <w:rsid w:val="00492738"/>
    <w:rsid w:val="00493D29"/>
    <w:rsid w:val="004C009D"/>
    <w:rsid w:val="004D7DD8"/>
    <w:rsid w:val="004E2075"/>
    <w:rsid w:val="004E2514"/>
    <w:rsid w:val="004E7CAB"/>
    <w:rsid w:val="004F2316"/>
    <w:rsid w:val="004F36A1"/>
    <w:rsid w:val="00501896"/>
    <w:rsid w:val="00507096"/>
    <w:rsid w:val="00513AAE"/>
    <w:rsid w:val="00515DF8"/>
    <w:rsid w:val="00520CEB"/>
    <w:rsid w:val="00533CA6"/>
    <w:rsid w:val="00553CDE"/>
    <w:rsid w:val="005632B4"/>
    <w:rsid w:val="0056781E"/>
    <w:rsid w:val="00573B84"/>
    <w:rsid w:val="005A07E5"/>
    <w:rsid w:val="005A7688"/>
    <w:rsid w:val="005A7C1E"/>
    <w:rsid w:val="005C3B39"/>
    <w:rsid w:val="005C58DE"/>
    <w:rsid w:val="005D00FF"/>
    <w:rsid w:val="005D05B6"/>
    <w:rsid w:val="005D691F"/>
    <w:rsid w:val="005F1101"/>
    <w:rsid w:val="005F2C75"/>
    <w:rsid w:val="006038B9"/>
    <w:rsid w:val="006147EA"/>
    <w:rsid w:val="00617C4F"/>
    <w:rsid w:val="00626C0A"/>
    <w:rsid w:val="00633E9E"/>
    <w:rsid w:val="00642D3B"/>
    <w:rsid w:val="0064558B"/>
    <w:rsid w:val="006723FD"/>
    <w:rsid w:val="006821BB"/>
    <w:rsid w:val="00695C4F"/>
    <w:rsid w:val="006C6952"/>
    <w:rsid w:val="006C6FB5"/>
    <w:rsid w:val="006F1D58"/>
    <w:rsid w:val="0070249A"/>
    <w:rsid w:val="00713A8F"/>
    <w:rsid w:val="0071717E"/>
    <w:rsid w:val="007253C5"/>
    <w:rsid w:val="00745610"/>
    <w:rsid w:val="00767157"/>
    <w:rsid w:val="00783FB8"/>
    <w:rsid w:val="00791F82"/>
    <w:rsid w:val="007A67B3"/>
    <w:rsid w:val="007B14CD"/>
    <w:rsid w:val="007E1D73"/>
    <w:rsid w:val="007E1FB5"/>
    <w:rsid w:val="007F7244"/>
    <w:rsid w:val="008125DB"/>
    <w:rsid w:val="008138E3"/>
    <w:rsid w:val="00844B3D"/>
    <w:rsid w:val="00860446"/>
    <w:rsid w:val="008B5A41"/>
    <w:rsid w:val="008D32AC"/>
    <w:rsid w:val="008F4F8A"/>
    <w:rsid w:val="00901F89"/>
    <w:rsid w:val="00926C29"/>
    <w:rsid w:val="009362EF"/>
    <w:rsid w:val="00940252"/>
    <w:rsid w:val="00942F81"/>
    <w:rsid w:val="00955C19"/>
    <w:rsid w:val="00973CC8"/>
    <w:rsid w:val="0098301B"/>
    <w:rsid w:val="00994045"/>
    <w:rsid w:val="009D1BF8"/>
    <w:rsid w:val="009D37A0"/>
    <w:rsid w:val="00A0457A"/>
    <w:rsid w:val="00A12344"/>
    <w:rsid w:val="00A1591D"/>
    <w:rsid w:val="00A17C8D"/>
    <w:rsid w:val="00A2178B"/>
    <w:rsid w:val="00A32FFA"/>
    <w:rsid w:val="00A462C4"/>
    <w:rsid w:val="00A52D16"/>
    <w:rsid w:val="00A814F2"/>
    <w:rsid w:val="00A82A0F"/>
    <w:rsid w:val="00A8492E"/>
    <w:rsid w:val="00AD1382"/>
    <w:rsid w:val="00AF29F7"/>
    <w:rsid w:val="00AF62FF"/>
    <w:rsid w:val="00B03348"/>
    <w:rsid w:val="00B038A6"/>
    <w:rsid w:val="00B75A32"/>
    <w:rsid w:val="00B821C1"/>
    <w:rsid w:val="00B908A4"/>
    <w:rsid w:val="00B93554"/>
    <w:rsid w:val="00B94C3C"/>
    <w:rsid w:val="00B97A38"/>
    <w:rsid w:val="00BF0741"/>
    <w:rsid w:val="00BF10FB"/>
    <w:rsid w:val="00C14F0C"/>
    <w:rsid w:val="00C15CC0"/>
    <w:rsid w:val="00C214D0"/>
    <w:rsid w:val="00C24B73"/>
    <w:rsid w:val="00C262DE"/>
    <w:rsid w:val="00C2738A"/>
    <w:rsid w:val="00C3483C"/>
    <w:rsid w:val="00C3684D"/>
    <w:rsid w:val="00C4628F"/>
    <w:rsid w:val="00C63EE7"/>
    <w:rsid w:val="00C6409C"/>
    <w:rsid w:val="00C8774C"/>
    <w:rsid w:val="00C93610"/>
    <w:rsid w:val="00CA2C5A"/>
    <w:rsid w:val="00CB443A"/>
    <w:rsid w:val="00CE2EBB"/>
    <w:rsid w:val="00CE6F4C"/>
    <w:rsid w:val="00CF3EAA"/>
    <w:rsid w:val="00CF7F43"/>
    <w:rsid w:val="00D13303"/>
    <w:rsid w:val="00D25245"/>
    <w:rsid w:val="00D3126F"/>
    <w:rsid w:val="00D32235"/>
    <w:rsid w:val="00D43AF3"/>
    <w:rsid w:val="00D66067"/>
    <w:rsid w:val="00D77630"/>
    <w:rsid w:val="00D96834"/>
    <w:rsid w:val="00DA47B3"/>
    <w:rsid w:val="00DC719A"/>
    <w:rsid w:val="00DF174C"/>
    <w:rsid w:val="00DF3458"/>
    <w:rsid w:val="00E01470"/>
    <w:rsid w:val="00E10DC5"/>
    <w:rsid w:val="00E1738B"/>
    <w:rsid w:val="00E22E4F"/>
    <w:rsid w:val="00E35788"/>
    <w:rsid w:val="00E75E70"/>
    <w:rsid w:val="00E937F8"/>
    <w:rsid w:val="00ED004A"/>
    <w:rsid w:val="00ED3CA3"/>
    <w:rsid w:val="00EF303D"/>
    <w:rsid w:val="00F11230"/>
    <w:rsid w:val="00F504ED"/>
    <w:rsid w:val="00F50B52"/>
    <w:rsid w:val="00F54F37"/>
    <w:rsid w:val="00F61519"/>
    <w:rsid w:val="00F87A7F"/>
    <w:rsid w:val="00FC1994"/>
    <w:rsid w:val="00FC7EA1"/>
    <w:rsid w:val="00FE183F"/>
    <w:rsid w:val="00FF6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bd117ecb7e9ed6b0d80e6ea969182d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8d4016c3718cec5e2c35fe45d2baeb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AFE229F7-1059-4C26-91C0-6A30D0010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A11CA8E5-C69F-4FEF-9500-489A14C1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15943</Words>
  <Characters>96272</Characters>
  <Application>Microsoft Office Word</Application>
  <DocSecurity>0</DocSecurity>
  <Lines>802</Lines>
  <Paragraphs>223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111992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2021-12-06T06:55:00Z</cp:lastPrinted>
  <dcterms:created xsi:type="dcterms:W3CDTF">2021-12-06T06:52:00Z</dcterms:created>
  <dcterms:modified xsi:type="dcterms:W3CDTF">2021-12-06T06:56:00Z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MoonMarsInitiativeSubProgram">
    <vt:lpwstr>1474;#Trailblazer|7a75e108-9c5b-44d6-8af0-fcc8d62d07ef</vt:lpwstr>
  </property>
</Properties>
</file>