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2EB8" w14:textId="77777777" w:rsidR="006709E4" w:rsidRPr="00B22F84" w:rsidRDefault="0042718D" w:rsidP="00F02684">
      <w:pPr>
        <w:pStyle w:val="Heading1"/>
      </w:pPr>
      <w:r w:rsidRPr="00B22F84">
        <w:t>CUSTOMS ACT 1901</w:t>
      </w:r>
    </w:p>
    <w:p w14:paraId="42B64B91" w14:textId="77777777" w:rsidR="006709E4" w:rsidRPr="00B22F84" w:rsidRDefault="006709E4" w:rsidP="00F02684">
      <w:pPr>
        <w:pStyle w:val="Heading1"/>
        <w:rPr>
          <w:rStyle w:val="SubtleEmphasis"/>
          <w:caps/>
        </w:rPr>
        <w:sectPr w:rsidR="006709E4" w:rsidRPr="00B22F84" w:rsidSect="006709E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667DC414" w14:textId="77777777" w:rsidR="006709E4" w:rsidRDefault="00740F3C" w:rsidP="006D4B5A">
      <w:pPr>
        <w:rPr>
          <w:rFonts w:ascii="Georgia" w:hAnsi="Georgia"/>
          <w:i/>
          <w:color w:val="808080"/>
          <w:sz w:val="28"/>
          <w:szCs w:val="28"/>
        </w:rPr>
      </w:pPr>
      <w:r w:rsidRPr="00B22F84">
        <w:rPr>
          <w:rFonts w:ascii="Georgia" w:hAnsi="Georgia"/>
          <w:i/>
          <w:color w:val="808080"/>
          <w:sz w:val="28"/>
          <w:szCs w:val="28"/>
        </w:rPr>
        <w:t xml:space="preserve">If </w:t>
      </w:r>
      <w:r w:rsidR="00EA7CB0" w:rsidRPr="00B22F84">
        <w:rPr>
          <w:rFonts w:ascii="Georgia" w:hAnsi="Georgia"/>
          <w:i/>
          <w:color w:val="808080"/>
          <w:sz w:val="28"/>
          <w:szCs w:val="28"/>
        </w:rPr>
        <w:t>your</w:t>
      </w:r>
      <w:r w:rsidRPr="00B22F84">
        <w:rPr>
          <w:rFonts w:ascii="Georgia" w:hAnsi="Georgia"/>
          <w:i/>
          <w:color w:val="808080"/>
          <w:sz w:val="28"/>
          <w:szCs w:val="28"/>
        </w:rPr>
        <w:t xml:space="preserve"> project involves</w:t>
      </w:r>
      <w:r w:rsidR="00EA7CB0" w:rsidRPr="00B22F84">
        <w:rPr>
          <w:rFonts w:ascii="Georgia" w:hAnsi="Georgia"/>
          <w:i/>
          <w:color w:val="808080"/>
          <w:sz w:val="28"/>
          <w:szCs w:val="28"/>
        </w:rPr>
        <w:t xml:space="preserve"> import</w:t>
      </w:r>
      <w:r w:rsidR="008B1817" w:rsidRPr="00B22F84">
        <w:rPr>
          <w:rFonts w:ascii="Georgia" w:hAnsi="Georgia"/>
          <w:i/>
          <w:color w:val="808080"/>
          <w:sz w:val="28"/>
          <w:szCs w:val="28"/>
        </w:rPr>
        <w:t>ing</w:t>
      </w:r>
      <w:r w:rsidRPr="00B22F84">
        <w:rPr>
          <w:rFonts w:ascii="Georgia" w:hAnsi="Georgia"/>
          <w:i/>
          <w:color w:val="808080"/>
          <w:sz w:val="28"/>
          <w:szCs w:val="28"/>
        </w:rPr>
        <w:t xml:space="preserve"> </w:t>
      </w:r>
      <w:r w:rsidR="00EA7CB0" w:rsidRPr="00B22F84">
        <w:rPr>
          <w:rFonts w:ascii="Georgia" w:hAnsi="Georgia"/>
          <w:i/>
          <w:color w:val="808080"/>
          <w:sz w:val="28"/>
          <w:szCs w:val="28"/>
        </w:rPr>
        <w:t>or export</w:t>
      </w:r>
      <w:r w:rsidR="008B1817" w:rsidRPr="00B22F84">
        <w:rPr>
          <w:rFonts w:ascii="Georgia" w:hAnsi="Georgia"/>
          <w:i/>
          <w:color w:val="808080"/>
          <w:sz w:val="28"/>
          <w:szCs w:val="28"/>
        </w:rPr>
        <w:t>ing</w:t>
      </w:r>
      <w:r w:rsidR="000032C5" w:rsidRPr="00B22F84">
        <w:rPr>
          <w:rFonts w:ascii="Georgia" w:hAnsi="Georgia"/>
          <w:i/>
          <w:color w:val="808080"/>
          <w:sz w:val="28"/>
          <w:szCs w:val="28"/>
        </w:rPr>
        <w:t xml:space="preserve"> </w:t>
      </w:r>
      <w:r w:rsidRPr="00B22F84">
        <w:rPr>
          <w:rFonts w:ascii="Georgia" w:hAnsi="Georgia"/>
          <w:i/>
          <w:color w:val="808080"/>
          <w:sz w:val="28"/>
          <w:szCs w:val="28"/>
        </w:rPr>
        <w:t>goods into</w:t>
      </w:r>
      <w:r w:rsidR="000032C5" w:rsidRPr="00B22F84">
        <w:rPr>
          <w:rFonts w:ascii="Georgia" w:hAnsi="Georgia"/>
          <w:i/>
          <w:color w:val="808080"/>
          <w:sz w:val="28"/>
          <w:szCs w:val="28"/>
        </w:rPr>
        <w:t xml:space="preserve"> </w:t>
      </w:r>
      <w:r w:rsidR="00740E2C" w:rsidRPr="00B22F84">
        <w:rPr>
          <w:rFonts w:ascii="Georgia" w:hAnsi="Georgia"/>
          <w:i/>
          <w:color w:val="808080"/>
          <w:sz w:val="28"/>
          <w:szCs w:val="28"/>
        </w:rPr>
        <w:t>or</w:t>
      </w:r>
      <w:r w:rsidR="000032C5" w:rsidRPr="00B22F84">
        <w:rPr>
          <w:rFonts w:ascii="Georgia" w:hAnsi="Georgia"/>
          <w:i/>
          <w:color w:val="808080"/>
          <w:sz w:val="28"/>
          <w:szCs w:val="28"/>
        </w:rPr>
        <w:t xml:space="preserve"> from</w:t>
      </w:r>
      <w:r w:rsidRPr="00B22F84">
        <w:rPr>
          <w:rFonts w:ascii="Georgia" w:hAnsi="Georgia"/>
          <w:i/>
          <w:color w:val="808080"/>
          <w:sz w:val="28"/>
          <w:szCs w:val="28"/>
        </w:rPr>
        <w:t xml:space="preserve"> Australia</w:t>
      </w:r>
      <w:r w:rsidR="005559E9" w:rsidRPr="00B22F84">
        <w:rPr>
          <w:rFonts w:ascii="Georgia" w:hAnsi="Georgia"/>
          <w:i/>
          <w:color w:val="808080"/>
          <w:sz w:val="28"/>
          <w:szCs w:val="28"/>
        </w:rPr>
        <w:t>,</w:t>
      </w:r>
      <w:r w:rsidRPr="00B22F84">
        <w:rPr>
          <w:rFonts w:ascii="Georgia" w:hAnsi="Georgia"/>
          <w:i/>
          <w:color w:val="808080"/>
          <w:sz w:val="28"/>
          <w:szCs w:val="28"/>
        </w:rPr>
        <w:t xml:space="preserve"> </w:t>
      </w:r>
      <w:r w:rsidR="00251130" w:rsidRPr="00B22F84">
        <w:rPr>
          <w:rFonts w:ascii="Georgia" w:hAnsi="Georgia"/>
          <w:i/>
          <w:color w:val="808080"/>
          <w:sz w:val="28"/>
          <w:szCs w:val="28"/>
        </w:rPr>
        <w:t xml:space="preserve">your </w:t>
      </w:r>
      <w:r w:rsidR="008B1817" w:rsidRPr="00B22F84">
        <w:rPr>
          <w:rFonts w:ascii="Georgia" w:hAnsi="Georgia"/>
          <w:i/>
          <w:color w:val="808080"/>
          <w:sz w:val="28"/>
          <w:szCs w:val="28"/>
        </w:rPr>
        <w:t xml:space="preserve">goods must be cleared from </w:t>
      </w:r>
      <w:r w:rsidR="009D5DBA" w:rsidRPr="00B22F84">
        <w:rPr>
          <w:rFonts w:ascii="Georgia" w:hAnsi="Georgia"/>
          <w:i/>
          <w:color w:val="808080"/>
          <w:sz w:val="28"/>
          <w:szCs w:val="28"/>
        </w:rPr>
        <w:t xml:space="preserve">customs control </w:t>
      </w:r>
      <w:r w:rsidR="00EA7CB0" w:rsidRPr="00B22F84">
        <w:rPr>
          <w:rFonts w:ascii="Georgia" w:hAnsi="Georgia"/>
          <w:i/>
          <w:color w:val="808080"/>
          <w:sz w:val="28"/>
          <w:szCs w:val="28"/>
        </w:rPr>
        <w:t xml:space="preserve">in </w:t>
      </w:r>
      <w:r w:rsidRPr="00B22F84">
        <w:rPr>
          <w:rFonts w:ascii="Georgia" w:hAnsi="Georgia"/>
          <w:i/>
          <w:color w:val="808080"/>
          <w:sz w:val="28"/>
          <w:szCs w:val="28"/>
        </w:rPr>
        <w:t xml:space="preserve">accordance </w:t>
      </w:r>
      <w:r w:rsidR="00554D9C" w:rsidRPr="00B22F84">
        <w:rPr>
          <w:rFonts w:ascii="Georgia" w:hAnsi="Georgia"/>
          <w:i/>
          <w:color w:val="808080"/>
          <w:sz w:val="28"/>
          <w:szCs w:val="28"/>
        </w:rPr>
        <w:t xml:space="preserve">with </w:t>
      </w:r>
      <w:r w:rsidRPr="00B22F84">
        <w:rPr>
          <w:rFonts w:ascii="Georgia" w:hAnsi="Georgia"/>
          <w:i/>
          <w:color w:val="808080"/>
          <w:sz w:val="28"/>
          <w:szCs w:val="28"/>
        </w:rPr>
        <w:t>th</w:t>
      </w:r>
      <w:r w:rsidR="00405315" w:rsidRPr="00B22F84">
        <w:rPr>
          <w:rFonts w:ascii="Georgia" w:hAnsi="Georgia"/>
          <w:i/>
          <w:color w:val="808080"/>
          <w:sz w:val="28"/>
          <w:szCs w:val="28"/>
        </w:rPr>
        <w:t>is</w:t>
      </w:r>
      <w:r w:rsidRPr="00B22F84">
        <w:rPr>
          <w:rFonts w:ascii="Georgia" w:hAnsi="Georgia"/>
          <w:i/>
          <w:color w:val="808080"/>
          <w:sz w:val="28"/>
          <w:szCs w:val="28"/>
        </w:rPr>
        <w:t xml:space="preserve"> Act</w:t>
      </w:r>
      <w:r w:rsidR="00554D9C" w:rsidRPr="00B22F84">
        <w:rPr>
          <w:rFonts w:ascii="Georgia" w:hAnsi="Georgia"/>
          <w:i/>
          <w:color w:val="808080"/>
          <w:sz w:val="28"/>
          <w:szCs w:val="28"/>
        </w:rPr>
        <w:t>.</w:t>
      </w:r>
    </w:p>
    <w:p w14:paraId="7734B820" w14:textId="77777777" w:rsidR="00EC0829" w:rsidRPr="00B22F84" w:rsidRDefault="00EC0829" w:rsidP="006D4B5A">
      <w:pPr>
        <w:rPr>
          <w:i/>
        </w:rPr>
        <w:sectPr w:rsidR="00EC0829" w:rsidRPr="00B22F84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01D81B45" w14:textId="77777777" w:rsidR="00B82084" w:rsidRPr="00303FA5" w:rsidRDefault="00B82084" w:rsidP="00EC0829">
      <w:pPr>
        <w:pStyle w:val="Heading2"/>
        <w:spacing w:before="0" w:after="120"/>
      </w:pPr>
      <w:r w:rsidRPr="00303FA5">
        <w:t>1.</w:t>
      </w:r>
      <w:r w:rsidRPr="00303FA5">
        <w:tab/>
      </w:r>
      <w:r w:rsidR="0042718D" w:rsidRPr="00303FA5">
        <w:t xml:space="preserve">What approvals </w:t>
      </w:r>
      <w:r w:rsidR="006B49A6" w:rsidRPr="00303FA5">
        <w:t>do I need?</w:t>
      </w:r>
    </w:p>
    <w:p w14:paraId="2C496D71" w14:textId="47F4D471" w:rsidR="00EC0829" w:rsidRDefault="00EA1712" w:rsidP="00EC0829">
      <w:pPr>
        <w:pStyle w:val="ListNumber"/>
        <w:numPr>
          <w:ilvl w:val="0"/>
          <w:numId w:val="0"/>
        </w:numPr>
        <w:rPr>
          <w:rFonts w:cstheme="minorHAnsi"/>
        </w:rPr>
      </w:pPr>
      <w:r w:rsidRPr="00B22F84">
        <w:rPr>
          <w:rFonts w:cstheme="minorHAnsi"/>
        </w:rPr>
        <w:t>Companies and individuals are not required to hold a licence to import or export goods into or from Australia</w:t>
      </w:r>
      <w:r w:rsidR="00F940D0" w:rsidRPr="00F940D0">
        <w:rPr>
          <w:rFonts w:cstheme="minorHAnsi"/>
        </w:rPr>
        <w:t xml:space="preserve"> </w:t>
      </w:r>
      <w:r w:rsidR="00F940D0">
        <w:rPr>
          <w:rFonts w:cstheme="minorHAnsi"/>
        </w:rPr>
        <w:t>however y</w:t>
      </w:r>
      <w:r w:rsidR="00F940D0" w:rsidRPr="00B22F84">
        <w:rPr>
          <w:rFonts w:cstheme="minorHAnsi"/>
        </w:rPr>
        <w:t>ou may</w:t>
      </w:r>
      <w:bookmarkStart w:id="0" w:name="_GoBack"/>
      <w:bookmarkEnd w:id="0"/>
      <w:r w:rsidR="00F940D0" w:rsidRPr="00B22F84">
        <w:rPr>
          <w:rFonts w:cstheme="minorHAnsi"/>
        </w:rPr>
        <w:t xml:space="preserve"> need to obtain a permit; this will depend on the type of goods. </w:t>
      </w:r>
    </w:p>
    <w:p w14:paraId="27BFE075" w14:textId="77777777" w:rsidR="00EC0829" w:rsidRDefault="00EC0829" w:rsidP="00EC0829">
      <w:pPr>
        <w:pStyle w:val="ListNumber"/>
        <w:numPr>
          <w:ilvl w:val="0"/>
          <w:numId w:val="0"/>
        </w:numPr>
        <w:rPr>
          <w:rFonts w:cstheme="minorHAnsi"/>
        </w:rPr>
      </w:pPr>
    </w:p>
    <w:p w14:paraId="2A3AE274" w14:textId="5779DACA" w:rsidR="00EF03B7" w:rsidRPr="00B22F84" w:rsidRDefault="00913E61" w:rsidP="00EC0829">
      <w:pPr>
        <w:pStyle w:val="ListNumber"/>
        <w:numPr>
          <w:ilvl w:val="0"/>
          <w:numId w:val="0"/>
        </w:numPr>
        <w:rPr>
          <w:rFonts w:cstheme="minorHAnsi"/>
        </w:rPr>
      </w:pPr>
      <w:r w:rsidRPr="00B22F84">
        <w:rPr>
          <w:rFonts w:cstheme="minorHAnsi"/>
        </w:rPr>
        <w:t xml:space="preserve">All goods moving across </w:t>
      </w:r>
      <w:r w:rsidR="008A5D8D" w:rsidRPr="00B22F84">
        <w:rPr>
          <w:rFonts w:cstheme="minorHAnsi"/>
        </w:rPr>
        <w:t xml:space="preserve">the border are </w:t>
      </w:r>
      <w:r w:rsidRPr="00B22F84">
        <w:rPr>
          <w:rFonts w:cstheme="minorHAnsi"/>
        </w:rPr>
        <w:t xml:space="preserve">required to be reported to the </w:t>
      </w:r>
      <w:r w:rsidR="00D41EA7">
        <w:rPr>
          <w:rFonts w:cstheme="minorHAnsi"/>
        </w:rPr>
        <w:t>Australian Border Force</w:t>
      </w:r>
      <w:r w:rsidRPr="00B22F84">
        <w:rPr>
          <w:rFonts w:cstheme="minorHAnsi"/>
        </w:rPr>
        <w:t>.</w:t>
      </w:r>
      <w:r w:rsidR="00EA1712" w:rsidRPr="00B22F84">
        <w:rPr>
          <w:rFonts w:cstheme="minorHAnsi"/>
        </w:rPr>
        <w:t xml:space="preserve"> </w:t>
      </w:r>
    </w:p>
    <w:p w14:paraId="300E57C8" w14:textId="77777777" w:rsidR="00554620" w:rsidRPr="00303FA5" w:rsidRDefault="00554620" w:rsidP="00EC0829">
      <w:pPr>
        <w:pStyle w:val="Heading2"/>
        <w:spacing w:before="0" w:after="120"/>
        <w:rPr>
          <w:iCs/>
        </w:rPr>
      </w:pPr>
      <w:r w:rsidRPr="00303FA5">
        <w:rPr>
          <w:iCs/>
        </w:rPr>
        <w:t>2.</w:t>
      </w:r>
      <w:r w:rsidRPr="00303FA5">
        <w:rPr>
          <w:iCs/>
        </w:rPr>
        <w:tab/>
      </w:r>
      <w:r w:rsidRPr="00303FA5">
        <w:t>Who provides approval?</w:t>
      </w:r>
      <w:r w:rsidRPr="00303FA5">
        <w:rPr>
          <w:iCs/>
        </w:rPr>
        <w:t xml:space="preserve"> </w:t>
      </w:r>
    </w:p>
    <w:p w14:paraId="314A63C1" w14:textId="77777777" w:rsidR="00E7201F" w:rsidRPr="00B22F84" w:rsidRDefault="00E7201F" w:rsidP="00EC0829">
      <w:pPr>
        <w:pStyle w:val="ListNumber"/>
        <w:numPr>
          <w:ilvl w:val="0"/>
          <w:numId w:val="0"/>
        </w:numPr>
        <w:rPr>
          <w:rFonts w:cstheme="minorHAnsi"/>
        </w:rPr>
      </w:pPr>
      <w:r w:rsidRPr="00B22F84">
        <w:rPr>
          <w:rFonts w:cstheme="minorHAnsi"/>
        </w:rPr>
        <w:t xml:space="preserve">The </w:t>
      </w:r>
      <w:r w:rsidR="00251130" w:rsidRPr="00B22F84">
        <w:rPr>
          <w:rFonts w:cstheme="minorHAnsi"/>
        </w:rPr>
        <w:t>Australian G</w:t>
      </w:r>
      <w:r w:rsidRPr="00B22F84">
        <w:rPr>
          <w:rFonts w:cstheme="minorHAnsi"/>
        </w:rPr>
        <w:t xml:space="preserve">overnment </w:t>
      </w:r>
      <w:r w:rsidR="00251130" w:rsidRPr="00B22F84">
        <w:rPr>
          <w:rFonts w:cstheme="minorHAnsi"/>
        </w:rPr>
        <w:t xml:space="preserve">controls the import and export of </w:t>
      </w:r>
      <w:r w:rsidRPr="00B22F84">
        <w:rPr>
          <w:rFonts w:cstheme="minorHAnsi"/>
        </w:rPr>
        <w:t>certain goods. Restricted</w:t>
      </w:r>
      <w:r w:rsidR="00805E05" w:rsidRPr="00B22F84">
        <w:rPr>
          <w:rFonts w:cstheme="minorHAnsi"/>
        </w:rPr>
        <w:t xml:space="preserve"> goods require written </w:t>
      </w:r>
      <w:r w:rsidR="00923CC3" w:rsidRPr="00B22F84">
        <w:rPr>
          <w:rFonts w:cstheme="minorHAnsi"/>
        </w:rPr>
        <w:t>permission (</w:t>
      </w:r>
      <w:r w:rsidR="00405315" w:rsidRPr="00B22F84">
        <w:rPr>
          <w:rFonts w:cstheme="minorHAnsi"/>
        </w:rPr>
        <w:t xml:space="preserve">a </w:t>
      </w:r>
      <w:r w:rsidR="00923CC3" w:rsidRPr="00B22F84">
        <w:rPr>
          <w:rFonts w:cstheme="minorHAnsi"/>
        </w:rPr>
        <w:t xml:space="preserve">permit) </w:t>
      </w:r>
      <w:r w:rsidR="00096DE8" w:rsidRPr="00B22F84">
        <w:rPr>
          <w:rFonts w:cstheme="minorHAnsi"/>
        </w:rPr>
        <w:t xml:space="preserve">from relevant authorities </w:t>
      </w:r>
      <w:r w:rsidR="00923CC3" w:rsidRPr="00B22F84">
        <w:rPr>
          <w:rFonts w:cstheme="minorHAnsi"/>
        </w:rPr>
        <w:t>in order to import or export those goods</w:t>
      </w:r>
      <w:r w:rsidR="00805E05" w:rsidRPr="00B22F84">
        <w:rPr>
          <w:rFonts w:cstheme="minorHAnsi"/>
        </w:rPr>
        <w:t>.</w:t>
      </w:r>
    </w:p>
    <w:p w14:paraId="0DE1C3A0" w14:textId="77777777" w:rsidR="00251130" w:rsidRDefault="00251130" w:rsidP="00EC0829">
      <w:pPr>
        <w:pStyle w:val="ListParagraph"/>
        <w:ind w:left="0" w:firstLine="0"/>
        <w:rPr>
          <w:rStyle w:val="IntenseEmphasis"/>
          <w:rFonts w:cstheme="minorHAnsi"/>
          <w:b w:val="0"/>
          <w:i w:val="0"/>
          <w:color w:val="auto"/>
        </w:rPr>
      </w:pPr>
      <w:r w:rsidRPr="00B22F84">
        <w:rPr>
          <w:rStyle w:val="IntenseEmphasis"/>
          <w:rFonts w:cstheme="minorHAnsi"/>
          <w:b w:val="0"/>
          <w:i w:val="0"/>
          <w:color w:val="auto"/>
        </w:rPr>
        <w:t>Guidelines and details of</w:t>
      </w:r>
      <w:r w:rsidR="00923CC3" w:rsidRPr="00B22F84">
        <w:rPr>
          <w:rStyle w:val="IntenseEmphasis"/>
          <w:rFonts w:cstheme="minorHAnsi"/>
          <w:b w:val="0"/>
          <w:i w:val="0"/>
          <w:color w:val="auto"/>
        </w:rPr>
        <w:t xml:space="preserve"> the</w:t>
      </w:r>
      <w:r w:rsidRPr="00B22F84">
        <w:rPr>
          <w:rStyle w:val="IntenseEmphasis"/>
          <w:rFonts w:cstheme="minorHAnsi"/>
          <w:b w:val="0"/>
          <w:i w:val="0"/>
          <w:color w:val="auto"/>
        </w:rPr>
        <w:t xml:space="preserve"> relevant authorities to contact regarding prohibited goods are available on the </w:t>
      </w:r>
      <w:hyperlink r:id="rId17" w:history="1">
        <w:r w:rsidR="0002383F" w:rsidRPr="0002383F">
          <w:rPr>
            <w:rStyle w:val="Hyperlink"/>
            <w:rFonts w:cstheme="minorHAnsi"/>
          </w:rPr>
          <w:t>Prohibited Goods</w:t>
        </w:r>
      </w:hyperlink>
      <w:r w:rsidR="0002383F" w:rsidRPr="00B22F84">
        <w:rPr>
          <w:rStyle w:val="IntenseEmphasis"/>
          <w:rFonts w:cstheme="minorHAnsi"/>
          <w:b w:val="0"/>
          <w:i w:val="0"/>
          <w:color w:val="auto"/>
        </w:rPr>
        <w:t xml:space="preserve"> </w:t>
      </w:r>
      <w:r w:rsidRPr="00B22F84">
        <w:rPr>
          <w:rStyle w:val="IntenseEmphasis"/>
          <w:rFonts w:cstheme="minorHAnsi"/>
          <w:b w:val="0"/>
          <w:i w:val="0"/>
          <w:color w:val="auto"/>
        </w:rPr>
        <w:t>webpage.</w:t>
      </w:r>
    </w:p>
    <w:p w14:paraId="158BE471" w14:textId="1F8ED69A" w:rsidR="00EC0829" w:rsidRPr="00EC0829" w:rsidRDefault="00105E0F" w:rsidP="00EC0829">
      <w:pPr>
        <w:pStyle w:val="ListNumber"/>
        <w:numPr>
          <w:ilvl w:val="0"/>
          <w:numId w:val="0"/>
        </w:numPr>
        <w:rPr>
          <w:rStyle w:val="IntenseEmphasis"/>
          <w:rFonts w:cstheme="minorHAnsi"/>
          <w:b w:val="0"/>
          <w:bCs w:val="0"/>
          <w:i w:val="0"/>
          <w:iCs w:val="0"/>
          <w:color w:val="auto"/>
        </w:rPr>
      </w:pPr>
      <w:r>
        <w:rPr>
          <w:rFonts w:cstheme="minorHAnsi"/>
        </w:rPr>
        <w:t>I</w:t>
      </w:r>
      <w:r w:rsidR="002E76B9">
        <w:rPr>
          <w:rFonts w:cstheme="minorHAnsi"/>
        </w:rPr>
        <w:t xml:space="preserve">mported goods with a value </w:t>
      </w:r>
      <w:r w:rsidR="001F5AD6">
        <w:rPr>
          <w:rFonts w:cstheme="minorHAnsi"/>
        </w:rPr>
        <w:t>of more</w:t>
      </w:r>
      <w:r w:rsidR="002E76B9">
        <w:rPr>
          <w:rFonts w:cstheme="minorHAnsi"/>
        </w:rPr>
        <w:t xml:space="preserve"> than</w:t>
      </w:r>
      <w:r w:rsidR="00BB3818" w:rsidRPr="00B22F84">
        <w:rPr>
          <w:rFonts w:cstheme="minorHAnsi"/>
        </w:rPr>
        <w:t xml:space="preserve"> AUD</w:t>
      </w:r>
      <w:r w:rsidR="002E76B9">
        <w:rPr>
          <w:rFonts w:cstheme="minorHAnsi"/>
        </w:rPr>
        <w:t> </w:t>
      </w:r>
      <w:r w:rsidR="00B22F84">
        <w:rPr>
          <w:rFonts w:cstheme="minorHAnsi"/>
        </w:rPr>
        <w:t>$</w:t>
      </w:r>
      <w:r w:rsidR="00BB3818" w:rsidRPr="00B22F84">
        <w:rPr>
          <w:rFonts w:cstheme="minorHAnsi"/>
        </w:rPr>
        <w:t>1000</w:t>
      </w:r>
      <w:r w:rsidR="002E76B9">
        <w:rPr>
          <w:rFonts w:cstheme="minorHAnsi"/>
        </w:rPr>
        <w:t xml:space="preserve"> must be declared on an Import Decla</w:t>
      </w:r>
      <w:r w:rsidR="00CE45D6">
        <w:rPr>
          <w:rFonts w:cstheme="minorHAnsi"/>
        </w:rPr>
        <w:t>ra</w:t>
      </w:r>
      <w:r w:rsidR="002E76B9">
        <w:rPr>
          <w:rFonts w:cstheme="minorHAnsi"/>
        </w:rPr>
        <w:t>tion.</w:t>
      </w:r>
    </w:p>
    <w:p w14:paraId="49D86E69" w14:textId="2AD40980" w:rsidR="002763C4" w:rsidRPr="00EC0829" w:rsidRDefault="00105E0F" w:rsidP="00EC0829">
      <w:pPr>
        <w:pStyle w:val="ListParagraph"/>
        <w:ind w:left="0" w:firstLine="0"/>
        <w:rPr>
          <w:rStyle w:val="IntenseEmphasis"/>
          <w:b w:val="0"/>
          <w:i w:val="0"/>
          <w:color w:val="auto"/>
        </w:rPr>
      </w:pPr>
      <w:r w:rsidRPr="00EC0829">
        <w:rPr>
          <w:rStyle w:val="IntenseEmphasis"/>
          <w:b w:val="0"/>
          <w:i w:val="0"/>
          <w:color w:val="auto"/>
        </w:rPr>
        <w:t>E</w:t>
      </w:r>
      <w:r w:rsidR="00CC4205" w:rsidRPr="00EC0829">
        <w:rPr>
          <w:rStyle w:val="IntenseEmphasis"/>
          <w:b w:val="0"/>
          <w:i w:val="0"/>
          <w:color w:val="auto"/>
        </w:rPr>
        <w:t xml:space="preserve">xported </w:t>
      </w:r>
      <w:r w:rsidR="008E514D" w:rsidRPr="00EC0829">
        <w:rPr>
          <w:rStyle w:val="IntenseEmphasis"/>
          <w:b w:val="0"/>
          <w:i w:val="0"/>
          <w:color w:val="auto"/>
        </w:rPr>
        <w:t>good</w:t>
      </w:r>
      <w:r w:rsidR="008A5D8D" w:rsidRPr="00EC0829">
        <w:rPr>
          <w:rStyle w:val="IntenseEmphasis"/>
          <w:b w:val="0"/>
          <w:i w:val="0"/>
          <w:color w:val="auto"/>
        </w:rPr>
        <w:t>s with a value of more than AUD </w:t>
      </w:r>
      <w:r w:rsidR="00B22F84" w:rsidRPr="00EC0829">
        <w:rPr>
          <w:rStyle w:val="IntenseEmphasis"/>
          <w:b w:val="0"/>
          <w:i w:val="0"/>
          <w:color w:val="auto"/>
        </w:rPr>
        <w:t>$</w:t>
      </w:r>
      <w:r w:rsidR="008E514D" w:rsidRPr="00EC0829">
        <w:rPr>
          <w:rStyle w:val="IntenseEmphasis"/>
          <w:b w:val="0"/>
          <w:i w:val="0"/>
          <w:color w:val="auto"/>
        </w:rPr>
        <w:t>2000 or goods that require an export permit</w:t>
      </w:r>
      <w:r w:rsidR="008A5D8D" w:rsidRPr="00EC0829">
        <w:rPr>
          <w:rStyle w:val="IntenseEmphasis"/>
          <w:b w:val="0"/>
          <w:i w:val="0"/>
          <w:color w:val="auto"/>
        </w:rPr>
        <w:t>,</w:t>
      </w:r>
      <w:r w:rsidR="008E514D" w:rsidRPr="00EC0829">
        <w:rPr>
          <w:rStyle w:val="IntenseEmphasis"/>
          <w:b w:val="0"/>
          <w:i w:val="0"/>
          <w:color w:val="auto"/>
        </w:rPr>
        <w:t xml:space="preserve"> must be dec</w:t>
      </w:r>
      <w:r w:rsidR="00F940D0" w:rsidRPr="00EC0829">
        <w:rPr>
          <w:rStyle w:val="IntenseEmphasis"/>
          <w:b w:val="0"/>
          <w:i w:val="0"/>
          <w:color w:val="auto"/>
        </w:rPr>
        <w:t>lared on an Export Declaration.</w:t>
      </w:r>
    </w:p>
    <w:p w14:paraId="0F109DD2" w14:textId="77777777" w:rsidR="008E514D" w:rsidRPr="00303FA5" w:rsidRDefault="008E514D" w:rsidP="00EC0829">
      <w:pPr>
        <w:pStyle w:val="Heading2"/>
        <w:spacing w:before="0" w:after="120"/>
      </w:pPr>
      <w:r w:rsidRPr="00303FA5">
        <w:t>3. What are the costs?</w:t>
      </w:r>
    </w:p>
    <w:p w14:paraId="66D4D108" w14:textId="763E8D6A" w:rsidR="00447F3D" w:rsidRPr="00B22F84" w:rsidRDefault="00105E0F" w:rsidP="00EC0829">
      <w:pPr>
        <w:pStyle w:val="ListNumber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t>I</w:t>
      </w:r>
      <w:r w:rsidR="00A96EA0" w:rsidRPr="00B22F84">
        <w:rPr>
          <w:rFonts w:cstheme="minorHAnsi"/>
        </w:rPr>
        <w:t xml:space="preserve">mported goods with a value </w:t>
      </w:r>
      <w:r w:rsidR="002E76B9">
        <w:rPr>
          <w:rFonts w:cstheme="minorHAnsi"/>
        </w:rPr>
        <w:t xml:space="preserve">more than </w:t>
      </w:r>
      <w:r w:rsidR="008A5D8D" w:rsidRPr="00B22F84">
        <w:rPr>
          <w:rFonts w:cstheme="minorHAnsi"/>
        </w:rPr>
        <w:t>AUD </w:t>
      </w:r>
      <w:r w:rsidR="00B22F84">
        <w:rPr>
          <w:rFonts w:cstheme="minorHAnsi"/>
        </w:rPr>
        <w:t>$1</w:t>
      </w:r>
      <w:r w:rsidR="00A96EA0" w:rsidRPr="00B22F84">
        <w:rPr>
          <w:rFonts w:cstheme="minorHAnsi"/>
        </w:rPr>
        <w:t>000</w:t>
      </w:r>
      <w:r w:rsidR="002E76B9">
        <w:rPr>
          <w:rFonts w:cstheme="minorHAnsi"/>
        </w:rPr>
        <w:t>, and some goods regardless of their value,</w:t>
      </w:r>
      <w:r w:rsidR="00A96EA0" w:rsidRPr="00B22F84">
        <w:rPr>
          <w:rFonts w:cstheme="minorHAnsi"/>
        </w:rPr>
        <w:t xml:space="preserve"> are liable for duties</w:t>
      </w:r>
      <w:r w:rsidR="00686D47" w:rsidRPr="00B22F84">
        <w:rPr>
          <w:rFonts w:cstheme="minorHAnsi"/>
        </w:rPr>
        <w:t xml:space="preserve"> and</w:t>
      </w:r>
      <w:r w:rsidR="00A96EA0" w:rsidRPr="00B22F84">
        <w:rPr>
          <w:rFonts w:cstheme="minorHAnsi"/>
        </w:rPr>
        <w:t xml:space="preserve"> taxes </w:t>
      </w:r>
      <w:r w:rsidR="008A5D8D" w:rsidRPr="00B22F84">
        <w:rPr>
          <w:rFonts w:cstheme="minorHAnsi"/>
        </w:rPr>
        <w:t>(</w:t>
      </w:r>
      <w:r w:rsidR="00686D47" w:rsidRPr="00B22F84">
        <w:rPr>
          <w:rFonts w:cstheme="minorHAnsi"/>
        </w:rPr>
        <w:t>unless an exemption or concession applies</w:t>
      </w:r>
      <w:r w:rsidR="008A5D8D" w:rsidRPr="00B22F84">
        <w:rPr>
          <w:rFonts w:cstheme="minorHAnsi"/>
        </w:rPr>
        <w:t>)</w:t>
      </w:r>
      <w:r w:rsidR="00686D47" w:rsidRPr="00B22F84">
        <w:rPr>
          <w:rFonts w:cstheme="minorHAnsi"/>
        </w:rPr>
        <w:t xml:space="preserve"> </w:t>
      </w:r>
      <w:r w:rsidR="00251130" w:rsidRPr="00B22F84">
        <w:rPr>
          <w:rFonts w:cstheme="minorHAnsi"/>
        </w:rPr>
        <w:t xml:space="preserve">and </w:t>
      </w:r>
      <w:r w:rsidR="008A5D8D" w:rsidRPr="00B22F84">
        <w:rPr>
          <w:rFonts w:cstheme="minorHAnsi"/>
        </w:rPr>
        <w:t>Go</w:t>
      </w:r>
      <w:r w:rsidR="008C6C9A" w:rsidRPr="00B22F84">
        <w:rPr>
          <w:rFonts w:cstheme="minorHAnsi"/>
        </w:rPr>
        <w:t xml:space="preserve">vernment </w:t>
      </w:r>
      <w:r w:rsidR="00251130" w:rsidRPr="00B22F84">
        <w:rPr>
          <w:rFonts w:cstheme="minorHAnsi"/>
        </w:rPr>
        <w:t>charge</w:t>
      </w:r>
      <w:r w:rsidR="008C6C9A" w:rsidRPr="00B22F84">
        <w:rPr>
          <w:rFonts w:cstheme="minorHAnsi"/>
        </w:rPr>
        <w:t>s</w:t>
      </w:r>
      <w:r w:rsidR="008A5D8D" w:rsidRPr="00B22F84">
        <w:rPr>
          <w:rFonts w:cstheme="minorHAnsi"/>
        </w:rPr>
        <w:t>.</w:t>
      </w:r>
    </w:p>
    <w:p w14:paraId="0D64189E" w14:textId="77777777" w:rsidR="002E76B9" w:rsidRPr="00B22F84" w:rsidRDefault="002E76B9" w:rsidP="00EC0829">
      <w:pPr>
        <w:pStyle w:val="ListNumber"/>
        <w:numPr>
          <w:ilvl w:val="0"/>
          <w:numId w:val="0"/>
        </w:numPr>
        <w:rPr>
          <w:rFonts w:cstheme="minorHAnsi"/>
        </w:rPr>
      </w:pPr>
    </w:p>
    <w:p w14:paraId="541130C7" w14:textId="77777777" w:rsidR="00447F3D" w:rsidRPr="00B22F84" w:rsidRDefault="008A5D8D" w:rsidP="00EC0829">
      <w:pPr>
        <w:pStyle w:val="ListNumber"/>
        <w:numPr>
          <w:ilvl w:val="0"/>
          <w:numId w:val="0"/>
        </w:numPr>
        <w:rPr>
          <w:rFonts w:cstheme="minorHAnsi"/>
        </w:rPr>
      </w:pPr>
      <w:r w:rsidRPr="00B22F84">
        <w:rPr>
          <w:rFonts w:cstheme="minorHAnsi"/>
        </w:rPr>
        <w:t xml:space="preserve">Other non-Government costs </w:t>
      </w:r>
      <w:r w:rsidR="004A34C0" w:rsidRPr="00B22F84">
        <w:rPr>
          <w:rFonts w:cstheme="minorHAnsi"/>
        </w:rPr>
        <w:t>may include</w:t>
      </w:r>
      <w:r w:rsidR="006976B8" w:rsidRPr="00B22F84">
        <w:rPr>
          <w:rFonts w:cstheme="minorHAnsi"/>
        </w:rPr>
        <w:t xml:space="preserve"> transport, handling and clearance </w:t>
      </w:r>
      <w:r w:rsidRPr="00B22F84">
        <w:rPr>
          <w:rFonts w:cstheme="minorHAnsi"/>
        </w:rPr>
        <w:t>charges associated with importing and exporting</w:t>
      </w:r>
      <w:r w:rsidR="00EC2B22" w:rsidRPr="00B22F84">
        <w:rPr>
          <w:rFonts w:cstheme="minorHAnsi"/>
        </w:rPr>
        <w:t xml:space="preserve"> goods</w:t>
      </w:r>
      <w:r w:rsidR="00686D47" w:rsidRPr="00B22F84">
        <w:rPr>
          <w:rFonts w:cstheme="minorHAnsi"/>
        </w:rPr>
        <w:t>.</w:t>
      </w:r>
    </w:p>
    <w:p w14:paraId="328911CB" w14:textId="77777777" w:rsidR="00F940D0" w:rsidRPr="00303FA5" w:rsidRDefault="00805E05" w:rsidP="00EC0829">
      <w:pPr>
        <w:pStyle w:val="Heading2"/>
        <w:spacing w:before="0" w:after="120"/>
      </w:pPr>
      <w:r w:rsidRPr="00303FA5">
        <w:t>4</w:t>
      </w:r>
      <w:r w:rsidR="0042718D" w:rsidRPr="00303FA5">
        <w:t>.</w:t>
      </w:r>
      <w:r w:rsidR="0042718D" w:rsidRPr="00303FA5">
        <w:tab/>
      </w:r>
      <w:r w:rsidR="00156171" w:rsidRPr="00303FA5">
        <w:t>More information</w:t>
      </w:r>
    </w:p>
    <w:p w14:paraId="4F7C67DF" w14:textId="77777777" w:rsidR="00303FA5" w:rsidRPr="00EC0829" w:rsidRDefault="00F940D0" w:rsidP="00EC0829">
      <w:pPr>
        <w:pStyle w:val="Heading3"/>
        <w:spacing w:before="0"/>
        <w:rPr>
          <w:color w:val="auto"/>
        </w:rPr>
      </w:pPr>
      <w:r w:rsidRPr="00EC0829">
        <w:rPr>
          <w:color w:val="auto"/>
        </w:rPr>
        <w:t>Commonwealth</w:t>
      </w:r>
    </w:p>
    <w:p w14:paraId="71B81C48" w14:textId="003ACE4E" w:rsidR="00F940D0" w:rsidRPr="0042718D" w:rsidRDefault="00F940D0" w:rsidP="00EC0829">
      <w:pPr>
        <w:pStyle w:val="ListParagraph"/>
        <w:ind w:left="0" w:firstLine="0"/>
        <w:rPr>
          <w:rFonts w:cstheme="minorHAnsi"/>
        </w:rPr>
      </w:pPr>
      <w:r w:rsidRPr="00B22F84">
        <w:rPr>
          <w:rFonts w:cstheme="minorHAnsi"/>
        </w:rPr>
        <w:t>For more information</w:t>
      </w:r>
      <w:r>
        <w:rPr>
          <w:rFonts w:cstheme="minorHAnsi"/>
        </w:rPr>
        <w:t xml:space="preserve"> on import and export requirements</w:t>
      </w:r>
      <w:r w:rsidRPr="00B22F84">
        <w:rPr>
          <w:rFonts w:cstheme="minorHAnsi"/>
        </w:rPr>
        <w:t xml:space="preserve">, visit the Department of </w:t>
      </w:r>
      <w:r>
        <w:rPr>
          <w:rFonts w:cstheme="minorHAnsi"/>
        </w:rPr>
        <w:t>Home Affairs</w:t>
      </w:r>
      <w:r w:rsidRPr="00B22F84">
        <w:rPr>
          <w:rFonts w:cstheme="minorHAnsi"/>
        </w:rPr>
        <w:t xml:space="preserve"> website on </w:t>
      </w:r>
      <w:hyperlink r:id="rId18" w:history="1">
        <w:r w:rsidRPr="00B22F84">
          <w:rPr>
            <w:rStyle w:val="Hyperlink"/>
            <w:rFonts w:cstheme="minorHAnsi"/>
          </w:rPr>
          <w:t>importing</w:t>
        </w:r>
      </w:hyperlink>
      <w:r w:rsidRPr="00B22F84">
        <w:rPr>
          <w:rFonts w:cstheme="minorHAnsi"/>
        </w:rPr>
        <w:t xml:space="preserve"> and </w:t>
      </w:r>
      <w:hyperlink r:id="rId19" w:history="1">
        <w:r w:rsidRPr="00514AD3">
          <w:rPr>
            <w:rStyle w:val="Hyperlink"/>
            <w:rFonts w:cstheme="minorHAnsi"/>
          </w:rPr>
          <w:t>exporting</w:t>
        </w:r>
      </w:hyperlink>
      <w:r w:rsidRPr="00B22F84">
        <w:rPr>
          <w:rFonts w:cstheme="minorHAnsi"/>
        </w:rPr>
        <w:t xml:space="preserve"> goods.</w:t>
      </w:r>
    </w:p>
    <w:p w14:paraId="3F21DBAF" w14:textId="77777777" w:rsidR="00F940D0" w:rsidRPr="00EC0829" w:rsidRDefault="00F940D0" w:rsidP="00EC0829">
      <w:pPr>
        <w:pStyle w:val="Heading3"/>
        <w:spacing w:before="0"/>
        <w:rPr>
          <w:color w:val="auto"/>
        </w:rPr>
      </w:pPr>
      <w:r w:rsidRPr="00EC0829">
        <w:rPr>
          <w:color w:val="auto"/>
        </w:rPr>
        <w:t>Major Projects Facilitation Agency</w:t>
      </w:r>
    </w:p>
    <w:p w14:paraId="10F5A736" w14:textId="77777777" w:rsidR="00F940D0" w:rsidRDefault="00F940D0" w:rsidP="00EC0829">
      <w:pPr>
        <w:rPr>
          <w:rFonts w:cstheme="minorHAnsi"/>
        </w:rPr>
      </w:pPr>
      <w:r>
        <w:rPr>
          <w:rFonts w:cstheme="minorHAnsi"/>
        </w:rPr>
        <w:t xml:space="preserve">If you would like assistance to identify the regulatory obligations for your project, please visit our </w:t>
      </w:r>
      <w:hyperlink r:id="rId20" w:history="1">
        <w:r w:rsidRPr="00D57FC2">
          <w:rPr>
            <w:rStyle w:val="Hyperlink"/>
            <w:rFonts w:cstheme="minorHAnsi"/>
          </w:rPr>
          <w:t>Online Tool</w:t>
        </w:r>
      </w:hyperlink>
      <w:r>
        <w:rPr>
          <w:rFonts w:cstheme="minorHAnsi"/>
        </w:rPr>
        <w:t xml:space="preserve"> or contact us:</w:t>
      </w:r>
    </w:p>
    <w:p w14:paraId="5049CD1A" w14:textId="0F99EF5B" w:rsidR="00F940D0" w:rsidRPr="00A74053" w:rsidRDefault="00EC0829" w:rsidP="00EC0829">
      <w:pPr>
        <w:rPr>
          <w:rStyle w:val="IntenseEmphasis"/>
          <w:b w:val="0"/>
          <w:bCs w:val="0"/>
          <w:i w:val="0"/>
          <w:iCs w:val="0"/>
          <w:color w:val="005677" w:themeColor="hyperlink"/>
          <w:u w:val="single"/>
        </w:rPr>
      </w:pPr>
      <w:r>
        <w:t>Email:</w:t>
      </w:r>
      <w:r>
        <w:tab/>
      </w:r>
      <w:r w:rsidR="00BA7582" w:rsidRPr="00BA7582">
        <w:rPr>
          <w:rStyle w:val="Hyperlink"/>
        </w:rPr>
        <w:t>mpfa@industry.gov.au</w:t>
      </w:r>
    </w:p>
    <w:p w14:paraId="3A4E44A6" w14:textId="77777777" w:rsidR="00F940D0" w:rsidRPr="0042718D" w:rsidRDefault="00F940D0">
      <w:pPr>
        <w:pStyle w:val="ListParagraph"/>
        <w:spacing w:before="240" w:after="60"/>
        <w:ind w:left="0" w:firstLine="0"/>
        <w:rPr>
          <w:rFonts w:cstheme="minorHAnsi"/>
        </w:rPr>
      </w:pPr>
    </w:p>
    <w:sectPr w:rsidR="00F940D0" w:rsidRPr="0042718D" w:rsidSect="000A16AA">
      <w:type w:val="continuous"/>
      <w:pgSz w:w="11906" w:h="16838"/>
      <w:pgMar w:top="1276" w:right="851" w:bottom="851" w:left="851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80E7C" w14:textId="77777777" w:rsidR="0037330E" w:rsidRDefault="0037330E" w:rsidP="00B526AB">
      <w:pPr>
        <w:spacing w:after="0"/>
      </w:pPr>
      <w:r>
        <w:separator/>
      </w:r>
    </w:p>
  </w:endnote>
  <w:endnote w:type="continuationSeparator" w:id="0">
    <w:p w14:paraId="7E20712D" w14:textId="77777777" w:rsidR="0037330E" w:rsidRDefault="0037330E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8ACE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D9E53D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4A5D" w14:textId="77777777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502FE1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48E7B571" w14:textId="77777777" w:rsidR="006709E4" w:rsidRDefault="006709E4" w:rsidP="002779C5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0427E4" w:rsidRPr="000427E4">
      <w:t xml:space="preserve"> </w:t>
    </w:r>
    <w:r w:rsidR="000427E4">
      <w:t>The Major Project Approval Agency (MPAA) assists Major Project Proponents to navigate the approvals process, however the MPAA  does not grant approvals, nor administer this Act or Regulations.</w:t>
    </w:r>
    <w:r w:rsidR="002779C5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 w:rsidR="00F60C0D">
      <w:t>13 May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01AA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50F394DF" w14:textId="77777777" w:rsidR="004721F6" w:rsidRDefault="006709E4" w:rsidP="004721F6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4721F6">
      <w:t xml:space="preserve"> The Major Project</w:t>
    </w:r>
    <w:r w:rsidR="008256E3">
      <w:t>s</w:t>
    </w:r>
    <w:r w:rsidR="003E58A7">
      <w:t xml:space="preserve"> Facilitation Agency (MPF</w:t>
    </w:r>
    <w:r w:rsidR="004721F6">
      <w:t>A) assists Major Project Proponents to navigate the approvals process</w:t>
    </w:r>
    <w:r w:rsidR="008256E3">
      <w:t xml:space="preserve">. The </w:t>
    </w:r>
    <w:r w:rsidR="003E58A7" w:rsidRPr="00260803">
      <w:t>MPF</w:t>
    </w:r>
    <w:r w:rsidR="008256E3" w:rsidRPr="00260803">
      <w:t xml:space="preserve">A </w:t>
    </w:r>
    <w:r w:rsidR="004721F6" w:rsidRPr="00260803">
      <w:t>does not</w:t>
    </w:r>
    <w:r w:rsidR="004721F6">
      <w:t xml:space="preserve"> grant approvals, nor administer this Act or Regulations.</w:t>
    </w:r>
  </w:p>
  <w:p w14:paraId="2BA31F1B" w14:textId="77777777" w:rsidR="006709E4" w:rsidRDefault="006709E4" w:rsidP="0057207B">
    <w:pPr>
      <w:pStyle w:val="Footer"/>
      <w:ind w:left="284"/>
    </w:pPr>
  </w:p>
  <w:p w14:paraId="2BED1E75" w14:textId="1F5311FF" w:rsidR="006709E4" w:rsidRDefault="00BA7582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FA74C9" w:rsidRPr="0076356B">
        <w:rPr>
          <w:rStyle w:val="Hyperlink"/>
        </w:rPr>
        <w:t>www.business.gov.au/mpfa</w:t>
      </w:r>
    </w:hyperlink>
    <w:r w:rsidR="00FA74C9">
      <w:t xml:space="preserve"> </w:t>
    </w:r>
    <w:r w:rsidR="00FA74C9">
      <w:tab/>
    </w:r>
    <w:r w:rsidR="00FA74C9">
      <w:tab/>
    </w:r>
    <w:r w:rsidR="00FA74C9">
      <w:tab/>
    </w:r>
    <w:r w:rsidR="00FA74C9">
      <w:tab/>
    </w:r>
    <w:r w:rsidR="00FA74C9">
      <w:tab/>
    </w:r>
    <w:r w:rsidR="00FA74C9">
      <w:tab/>
    </w:r>
    <w:r w:rsidR="00FA74C9">
      <w:tab/>
    </w:r>
    <w:r w:rsidR="00FA74C9">
      <w:tab/>
    </w:r>
    <w:r w:rsidR="00FA74C9">
      <w:tab/>
    </w:r>
    <w:r w:rsidR="00FA74C9">
      <w:tab/>
    </w:r>
    <w:r w:rsidRPr="00BA7582">
      <w:rPr>
        <w:rStyle w:val="Hyperlink"/>
      </w:rPr>
      <w:t>mpfa@industry.gov.au</w:t>
    </w:r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900DC6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64DA" w14:textId="77777777" w:rsidR="0037330E" w:rsidRDefault="0037330E" w:rsidP="00B526AB">
      <w:pPr>
        <w:spacing w:after="0"/>
      </w:pPr>
      <w:r>
        <w:separator/>
      </w:r>
    </w:p>
  </w:footnote>
  <w:footnote w:type="continuationSeparator" w:id="0">
    <w:p w14:paraId="5BA5E326" w14:textId="77777777" w:rsidR="0037330E" w:rsidRDefault="0037330E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37ED" w14:textId="77777777" w:rsidR="0042718D" w:rsidRDefault="0042718D" w:rsidP="0042718D">
    <w:pPr>
      <w:pStyle w:val="Heading1"/>
    </w:pPr>
    <w:r w:rsidRPr="0042718D">
      <w:t xml:space="preserve"> </w:t>
    </w:r>
  </w:p>
  <w:p w14:paraId="35167F9A" w14:textId="77777777" w:rsidR="0042718D" w:rsidRPr="00A63B98" w:rsidRDefault="0042718D" w:rsidP="0042718D">
    <w:pPr>
      <w:pStyle w:val="Heading1"/>
    </w:pPr>
    <w:r w:rsidRPr="00A63B98">
      <w:t>CUSTOMS ACT 1901</w:t>
    </w:r>
  </w:p>
  <w:p w14:paraId="3B29FE34" w14:textId="77777777" w:rsidR="0042718D" w:rsidRPr="0042718D" w:rsidRDefault="0042718D" w:rsidP="004271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79D2D" w14:textId="77777777" w:rsidR="006709E4" w:rsidRDefault="003E58A7">
    <w:pPr>
      <w:pStyle w:val="Header"/>
    </w:pPr>
    <w:r w:rsidRPr="003E58A7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63211FC8" wp14:editId="45EB5A58">
          <wp:extent cx="6443345" cy="3242945"/>
          <wp:effectExtent l="0" t="0" r="0" b="0"/>
          <wp:docPr id="2" name="Picture 2" descr="Australian Government | Major Projects Facilitation Agency -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0E3C8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6E9483F"/>
    <w:multiLevelType w:val="hybridMultilevel"/>
    <w:tmpl w:val="B6F2D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20337"/>
    <w:multiLevelType w:val="hybridMultilevel"/>
    <w:tmpl w:val="1D082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E4ABB"/>
    <w:multiLevelType w:val="multilevel"/>
    <w:tmpl w:val="60F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70FD1"/>
    <w:multiLevelType w:val="hybridMultilevel"/>
    <w:tmpl w:val="DAE87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757F1"/>
    <w:multiLevelType w:val="hybridMultilevel"/>
    <w:tmpl w:val="748C99BE"/>
    <w:lvl w:ilvl="0" w:tplc="7D64C49C">
      <w:start w:val="1"/>
      <w:numFmt w:val="decimal"/>
      <w:pStyle w:val="Custom1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7C55A39"/>
    <w:multiLevelType w:val="hybridMultilevel"/>
    <w:tmpl w:val="03402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03666"/>
    <w:multiLevelType w:val="hybridMultilevel"/>
    <w:tmpl w:val="4AE00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C22311"/>
    <w:multiLevelType w:val="hybridMultilevel"/>
    <w:tmpl w:val="1A14B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729F0"/>
    <w:multiLevelType w:val="hybridMultilevel"/>
    <w:tmpl w:val="2B9E9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8"/>
  </w:num>
  <w:num w:numId="17">
    <w:abstractNumId w:val="15"/>
  </w:num>
  <w:num w:numId="18">
    <w:abstractNumId w:val="8"/>
  </w:num>
  <w:num w:numId="19">
    <w:abstractNumId w:val="8"/>
  </w:num>
  <w:num w:numId="20">
    <w:abstractNumId w:val="8"/>
  </w:num>
  <w:num w:numId="21">
    <w:abstractNumId w:val="18"/>
  </w:num>
  <w:num w:numId="22">
    <w:abstractNumId w:val="16"/>
  </w:num>
  <w:num w:numId="23">
    <w:abstractNumId w:val="10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032C5"/>
    <w:rsid w:val="00007977"/>
    <w:rsid w:val="0002383F"/>
    <w:rsid w:val="00037BC2"/>
    <w:rsid w:val="000427E4"/>
    <w:rsid w:val="00057F97"/>
    <w:rsid w:val="00074855"/>
    <w:rsid w:val="00092E65"/>
    <w:rsid w:val="00096DE8"/>
    <w:rsid w:val="000A16AA"/>
    <w:rsid w:val="000C14B3"/>
    <w:rsid w:val="000C23A9"/>
    <w:rsid w:val="00105E0F"/>
    <w:rsid w:val="001250B6"/>
    <w:rsid w:val="00130822"/>
    <w:rsid w:val="0015388A"/>
    <w:rsid w:val="00156171"/>
    <w:rsid w:val="00163B54"/>
    <w:rsid w:val="001A25AE"/>
    <w:rsid w:val="001A2DC6"/>
    <w:rsid w:val="001C4D77"/>
    <w:rsid w:val="001D2C23"/>
    <w:rsid w:val="001D3C12"/>
    <w:rsid w:val="001F5AD6"/>
    <w:rsid w:val="002300AC"/>
    <w:rsid w:val="00237A8F"/>
    <w:rsid w:val="0024194A"/>
    <w:rsid w:val="00244596"/>
    <w:rsid w:val="00251130"/>
    <w:rsid w:val="00260803"/>
    <w:rsid w:val="00263E00"/>
    <w:rsid w:val="0027105F"/>
    <w:rsid w:val="002722F6"/>
    <w:rsid w:val="002763C4"/>
    <w:rsid w:val="002779C5"/>
    <w:rsid w:val="00287CC2"/>
    <w:rsid w:val="002B57BF"/>
    <w:rsid w:val="002D3954"/>
    <w:rsid w:val="002E14EA"/>
    <w:rsid w:val="002E201E"/>
    <w:rsid w:val="002E76B9"/>
    <w:rsid w:val="002F3F13"/>
    <w:rsid w:val="002F65AF"/>
    <w:rsid w:val="002F78D6"/>
    <w:rsid w:val="00303FA5"/>
    <w:rsid w:val="00304F04"/>
    <w:rsid w:val="003077D2"/>
    <w:rsid w:val="00335C75"/>
    <w:rsid w:val="0037330E"/>
    <w:rsid w:val="00374202"/>
    <w:rsid w:val="0038442D"/>
    <w:rsid w:val="003A1FF8"/>
    <w:rsid w:val="003B16BB"/>
    <w:rsid w:val="003E58A7"/>
    <w:rsid w:val="00402E42"/>
    <w:rsid w:val="00405315"/>
    <w:rsid w:val="00407ECA"/>
    <w:rsid w:val="004111E9"/>
    <w:rsid w:val="004130F7"/>
    <w:rsid w:val="0042718D"/>
    <w:rsid w:val="00430610"/>
    <w:rsid w:val="00434038"/>
    <w:rsid w:val="00436B60"/>
    <w:rsid w:val="00440709"/>
    <w:rsid w:val="00441BFE"/>
    <w:rsid w:val="00447F3D"/>
    <w:rsid w:val="00452BA6"/>
    <w:rsid w:val="004554C8"/>
    <w:rsid w:val="00462E12"/>
    <w:rsid w:val="004721F6"/>
    <w:rsid w:val="0047418F"/>
    <w:rsid w:val="004A34C0"/>
    <w:rsid w:val="004B241E"/>
    <w:rsid w:val="00502FE1"/>
    <w:rsid w:val="00510055"/>
    <w:rsid w:val="0051277A"/>
    <w:rsid w:val="00514AD3"/>
    <w:rsid w:val="00515375"/>
    <w:rsid w:val="00523023"/>
    <w:rsid w:val="0055140D"/>
    <w:rsid w:val="00554620"/>
    <w:rsid w:val="00554D9C"/>
    <w:rsid w:val="005559E9"/>
    <w:rsid w:val="005642F2"/>
    <w:rsid w:val="0057207B"/>
    <w:rsid w:val="00573E48"/>
    <w:rsid w:val="00580151"/>
    <w:rsid w:val="00585806"/>
    <w:rsid w:val="005A1F00"/>
    <w:rsid w:val="005C43B6"/>
    <w:rsid w:val="005D0228"/>
    <w:rsid w:val="005E1C89"/>
    <w:rsid w:val="005F1934"/>
    <w:rsid w:val="00602C92"/>
    <w:rsid w:val="0061165A"/>
    <w:rsid w:val="00612A48"/>
    <w:rsid w:val="00623741"/>
    <w:rsid w:val="00646889"/>
    <w:rsid w:val="006709E4"/>
    <w:rsid w:val="00686D47"/>
    <w:rsid w:val="006976B8"/>
    <w:rsid w:val="006B0076"/>
    <w:rsid w:val="006B49A6"/>
    <w:rsid w:val="006C2852"/>
    <w:rsid w:val="006C2F68"/>
    <w:rsid w:val="006C4CFE"/>
    <w:rsid w:val="006C7F6D"/>
    <w:rsid w:val="006D0858"/>
    <w:rsid w:val="006D3469"/>
    <w:rsid w:val="006D4B5A"/>
    <w:rsid w:val="006E1767"/>
    <w:rsid w:val="006F736D"/>
    <w:rsid w:val="0070657C"/>
    <w:rsid w:val="00723B30"/>
    <w:rsid w:val="00725EF3"/>
    <w:rsid w:val="00740E2C"/>
    <w:rsid w:val="00740F3C"/>
    <w:rsid w:val="007B2AA7"/>
    <w:rsid w:val="007C04FA"/>
    <w:rsid w:val="007D7AC4"/>
    <w:rsid w:val="00805E05"/>
    <w:rsid w:val="00822068"/>
    <w:rsid w:val="008256E3"/>
    <w:rsid w:val="00850038"/>
    <w:rsid w:val="0088639D"/>
    <w:rsid w:val="008A3B3C"/>
    <w:rsid w:val="008A5D8D"/>
    <w:rsid w:val="008B1817"/>
    <w:rsid w:val="008C0BA0"/>
    <w:rsid w:val="008C5D56"/>
    <w:rsid w:val="008C6C9A"/>
    <w:rsid w:val="008C7A8F"/>
    <w:rsid w:val="008E514D"/>
    <w:rsid w:val="00900DC6"/>
    <w:rsid w:val="00913E61"/>
    <w:rsid w:val="00920D52"/>
    <w:rsid w:val="00923CC3"/>
    <w:rsid w:val="0092552F"/>
    <w:rsid w:val="009453A2"/>
    <w:rsid w:val="00952D53"/>
    <w:rsid w:val="00956813"/>
    <w:rsid w:val="00960D9F"/>
    <w:rsid w:val="00975726"/>
    <w:rsid w:val="00991FDD"/>
    <w:rsid w:val="009A0EF0"/>
    <w:rsid w:val="009A4505"/>
    <w:rsid w:val="009A4C2D"/>
    <w:rsid w:val="009D5DBA"/>
    <w:rsid w:val="009D7BB6"/>
    <w:rsid w:val="009E52E6"/>
    <w:rsid w:val="009E60D8"/>
    <w:rsid w:val="00A10B8F"/>
    <w:rsid w:val="00A12CAA"/>
    <w:rsid w:val="00A2297E"/>
    <w:rsid w:val="00A51E16"/>
    <w:rsid w:val="00A63B98"/>
    <w:rsid w:val="00A85BA1"/>
    <w:rsid w:val="00A96EA0"/>
    <w:rsid w:val="00AE5300"/>
    <w:rsid w:val="00B14E98"/>
    <w:rsid w:val="00B22F84"/>
    <w:rsid w:val="00B453EA"/>
    <w:rsid w:val="00B526AB"/>
    <w:rsid w:val="00B82084"/>
    <w:rsid w:val="00BA7582"/>
    <w:rsid w:val="00BB3818"/>
    <w:rsid w:val="00BE3715"/>
    <w:rsid w:val="00BF6473"/>
    <w:rsid w:val="00BF6595"/>
    <w:rsid w:val="00C55F3E"/>
    <w:rsid w:val="00C97DD9"/>
    <w:rsid w:val="00CA5AB6"/>
    <w:rsid w:val="00CB2680"/>
    <w:rsid w:val="00CC4205"/>
    <w:rsid w:val="00CC7875"/>
    <w:rsid w:val="00CE45D6"/>
    <w:rsid w:val="00CF37ED"/>
    <w:rsid w:val="00D27DAE"/>
    <w:rsid w:val="00D41EA7"/>
    <w:rsid w:val="00D854F4"/>
    <w:rsid w:val="00D87BC8"/>
    <w:rsid w:val="00D96625"/>
    <w:rsid w:val="00D9752D"/>
    <w:rsid w:val="00DA349F"/>
    <w:rsid w:val="00DB4DA0"/>
    <w:rsid w:val="00DF49E2"/>
    <w:rsid w:val="00E13000"/>
    <w:rsid w:val="00E332BC"/>
    <w:rsid w:val="00E44CBB"/>
    <w:rsid w:val="00E469C3"/>
    <w:rsid w:val="00E7201F"/>
    <w:rsid w:val="00E72774"/>
    <w:rsid w:val="00EA1712"/>
    <w:rsid w:val="00EA7CB0"/>
    <w:rsid w:val="00EC0829"/>
    <w:rsid w:val="00EC20D3"/>
    <w:rsid w:val="00EC2B22"/>
    <w:rsid w:val="00ED17D8"/>
    <w:rsid w:val="00ED518F"/>
    <w:rsid w:val="00EE7D9B"/>
    <w:rsid w:val="00EF03B7"/>
    <w:rsid w:val="00F02684"/>
    <w:rsid w:val="00F11C75"/>
    <w:rsid w:val="00F1318C"/>
    <w:rsid w:val="00F25F29"/>
    <w:rsid w:val="00F4500A"/>
    <w:rsid w:val="00F60C0D"/>
    <w:rsid w:val="00F62C05"/>
    <w:rsid w:val="00F81271"/>
    <w:rsid w:val="00F940D0"/>
    <w:rsid w:val="00FA74C9"/>
    <w:rsid w:val="00FC70DE"/>
    <w:rsid w:val="00FD5111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A6F1A3"/>
  <w15:docId w15:val="{96D53F89-D70C-4B8C-83D0-F7989030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FA5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color w:val="0040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FA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FA5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3FA5"/>
    <w:rPr>
      <w:rFonts w:ascii="Arial" w:eastAsiaTheme="majorEastAsia" w:hAnsi="Arial" w:cstheme="majorBidi"/>
      <w:b/>
      <w:bCs/>
      <w:color w:val="004059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3FA5"/>
    <w:rPr>
      <w:rFonts w:ascii="Arial" w:eastAsiaTheme="majorEastAsia" w:hAnsi="Arial" w:cstheme="majorBidi"/>
      <w:b/>
      <w:bCs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3FA5"/>
    <w:rPr>
      <w:rFonts w:ascii="Arial" w:eastAsiaTheme="majorEastAsia" w:hAnsi="Arial" w:cstheme="majorBidi"/>
      <w:b/>
      <w:bCs/>
      <w:color w:val="000000" w:themeColor="text1"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1">
    <w:name w:val="Custom 1"/>
    <w:basedOn w:val="ListNumber"/>
    <w:link w:val="Custom1Char"/>
    <w:qFormat/>
    <w:rsid w:val="0042718D"/>
    <w:pPr>
      <w:numPr>
        <w:numId w:val="11"/>
      </w:numPr>
      <w:spacing w:after="60" w:line="280" w:lineRule="atLeast"/>
      <w:ind w:left="142" w:hanging="284"/>
      <w:contextualSpacing w:val="0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1Char">
    <w:name w:val="Custom 1 Char"/>
    <w:basedOn w:val="DefaultParagraphFont"/>
    <w:link w:val="Custom1"/>
    <w:rsid w:val="0042718D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unhideWhenUsed/>
    <w:rsid w:val="0042718D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0D3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0D3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EC20D3"/>
    <w:pPr>
      <w:spacing w:after="0" w:line="240" w:lineRule="auto"/>
    </w:pPr>
    <w:rPr>
      <w:spacing w:val="-2"/>
      <w:sz w:val="20"/>
      <w:szCs w:val="20"/>
    </w:rPr>
  </w:style>
  <w:style w:type="paragraph" w:customStyle="1" w:styleId="page-content">
    <w:name w:val="page-content"/>
    <w:basedOn w:val="Normal"/>
    <w:rsid w:val="009D5DBA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0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6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15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1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63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41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3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abf.gov.au/importing-exporting-and-manufacturing/importing/how-to-import/overvie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abf.gov.au/importing-exporting-and-manufacturing/prohibited-goods/overview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majorprojectshelp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abf.gov.au/importing-exporting-and-manufacturing/exporting/how-to-expor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A3PSR54DD4M5-1894031199-71</_dlc_DocId>
    <_dlc_DocIdUrl xmlns="a36bd50b-1532-4c22-b385-5c082c960938">
      <Url>https://dochub/div/officeofnorthernaustralia/businessfunctions/majorprojects/programmemgmnt/_layouts/15/DocIdRedir.aspx?ID=A3PSR54DD4M5-1894031199-71</Url>
      <Description>A3PSR54DD4M5-1894031199-71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23D7-80F6-49C3-99DB-52B584300F9A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B983F-AF0F-4DD2-A5A7-D27DE7C797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5771B4-5610-4646-90B9-F8F0C8929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C7861-ADF9-4889-901A-0E4DB0A1B9B8}"/>
</file>

<file path=customXml/itemProps5.xml><?xml version="1.0" encoding="utf-8"?>
<ds:datastoreItem xmlns:ds="http://schemas.openxmlformats.org/officeDocument/2006/customXml" ds:itemID="{ABC08EEB-41A6-4587-B6B7-3AEC4EC1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ACT 1901</vt:lpstr>
    </vt:vector>
  </TitlesOfParts>
  <Company>DIISRTE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ACT 1901</dc:title>
  <dc:creator>MPFA</dc:creator>
  <cp:lastModifiedBy>Pusceddu, Anna</cp:lastModifiedBy>
  <cp:revision>13</cp:revision>
  <cp:lastPrinted>2019-01-25T04:38:00Z</cp:lastPrinted>
  <dcterms:created xsi:type="dcterms:W3CDTF">2019-07-09T00:41:00Z</dcterms:created>
  <dcterms:modified xsi:type="dcterms:W3CDTF">2021-09-06T05:07:00Z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0x010100896D55852D93604AA440876A3B15BB43</vt:lpwstr>
  </property>
  <property fmtid="{D5CDD505-2E9C-101B-9397-08002B2CF9AE}" pid="7" name="_dlc_DocIdItemGuid">
    <vt:lpwstr>a6610acb-3211-4d43-b958-2dc0ca0800a1</vt:lpwstr>
  </property>
  <property fmtid="{D5CDD505-2E9C-101B-9397-08002B2CF9AE}" pid="8" name="DocHub_Year">
    <vt:lpwstr>387;#2017|5f6de30b-6e1e-4c09-9e51-982258231536</vt:lpwstr>
  </property>
  <property fmtid="{D5CDD505-2E9C-101B-9397-08002B2CF9AE}" pid="9" name="DocHub_DocumentType">
    <vt:lpwstr>52;#Fact Sheet|38af007d-6d80-4dd0-9833-ef17489d7c7e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471;#MPAA|e3e67d11-9afd-49bc-8113-feea8f08469b</vt:lpwstr>
  </property>
  <property fmtid="{D5CDD505-2E9C-101B-9397-08002B2CF9AE}" pid="12" name="DocHub_WorkActivity">
    <vt:lpwstr>7;#Communication|cd41d649-1e1a-44f5-b99b-946d42ce56d6</vt:lpwstr>
  </property>
  <property fmtid="{D5CDD505-2E9C-101B-9397-08002B2CF9AE}" pid="13" name="DocHub_PDMSNumber">
    <vt:lpwstr/>
  </property>
  <property fmtid="{D5CDD505-2E9C-101B-9397-08002B2CF9AE}" pid="14" name="IconOverlay">
    <vt:lpwstr/>
  </property>
</Properties>
</file>