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F779" w14:textId="0610222E" w:rsidR="00DA0983" w:rsidRPr="003971A5" w:rsidRDefault="003264B9" w:rsidP="003971A5">
      <w:pPr>
        <w:pStyle w:val="Heading1"/>
      </w:pPr>
      <w:r w:rsidRPr="003971A5">
        <w:t xml:space="preserve">Additional information to support </w:t>
      </w:r>
      <w:r w:rsidR="00DA0983" w:rsidRPr="003971A5">
        <w:t xml:space="preserve">the addendum to the </w:t>
      </w:r>
      <w:r w:rsidR="0002219F">
        <w:br/>
      </w:r>
      <w:r w:rsidR="00DA0983" w:rsidRPr="003971A5">
        <w:t>Medical Research Future Fund</w:t>
      </w:r>
      <w:r w:rsidR="00C24307" w:rsidRPr="003971A5">
        <w:t xml:space="preserve"> (MRFF)</w:t>
      </w:r>
      <w:r w:rsidR="00DA0983" w:rsidRPr="003971A5">
        <w:t xml:space="preserve"> – Clinician Researchers Initiative</w:t>
      </w:r>
      <w:r w:rsidR="0002219F">
        <w:br/>
      </w:r>
      <w:bookmarkStart w:id="0" w:name="_GoBack"/>
      <w:bookmarkEnd w:id="0"/>
      <w:r w:rsidR="00DA0983" w:rsidRPr="003971A5">
        <w:t>2020 Clinician Researchers: Applied Research in Health Grant Opportunity Guidelines</w:t>
      </w:r>
    </w:p>
    <w:p w14:paraId="0269AB09" w14:textId="35BFE4FC" w:rsidR="00DA0983" w:rsidRPr="00617C3A" w:rsidRDefault="00DA0983" w:rsidP="00617C3A">
      <w:pPr>
        <w:spacing w:after="0" w:line="240" w:lineRule="auto"/>
        <w:rPr>
          <w:rFonts w:asciiTheme="minorHAnsi" w:hAnsiTheme="minorHAnsi" w:cstheme="minorHAnsi"/>
          <w:sz w:val="22"/>
          <w:szCs w:val="22"/>
        </w:rPr>
      </w:pPr>
    </w:p>
    <w:p w14:paraId="2DE4BEFB" w14:textId="2664D81F" w:rsidR="00A76582" w:rsidRPr="00617C3A" w:rsidRDefault="00A76582" w:rsidP="00617C3A">
      <w:pPr>
        <w:pStyle w:val="ListParagraph"/>
        <w:numPr>
          <w:ilvl w:val="0"/>
          <w:numId w:val="1"/>
        </w:numPr>
        <w:spacing w:before="120" w:after="0" w:line="240" w:lineRule="auto"/>
        <w:ind w:left="426"/>
        <w:contextualSpacing w:val="0"/>
        <w:rPr>
          <w:rFonts w:asciiTheme="minorHAnsi" w:hAnsiTheme="minorHAnsi" w:cstheme="minorHAnsi"/>
          <w:sz w:val="22"/>
          <w:szCs w:val="22"/>
        </w:rPr>
      </w:pPr>
      <w:r w:rsidRPr="00617C3A">
        <w:rPr>
          <w:rFonts w:asciiTheme="minorHAnsi" w:hAnsiTheme="minorHAnsi" w:cstheme="minorHAnsi"/>
          <w:sz w:val="22"/>
          <w:szCs w:val="22"/>
        </w:rPr>
        <w:t xml:space="preserve">This document is being made available to support applicants to better understand the </w:t>
      </w:r>
      <w:r w:rsidR="0034649A">
        <w:rPr>
          <w:rFonts w:asciiTheme="minorHAnsi" w:hAnsiTheme="minorHAnsi" w:cstheme="minorHAnsi"/>
          <w:sz w:val="22"/>
          <w:szCs w:val="22"/>
        </w:rPr>
        <w:t xml:space="preserve">addendum to the </w:t>
      </w:r>
      <w:r w:rsidRPr="00617C3A">
        <w:rPr>
          <w:rFonts w:asciiTheme="minorHAnsi" w:hAnsiTheme="minorHAnsi" w:cstheme="minorHAnsi"/>
          <w:sz w:val="22"/>
          <w:szCs w:val="22"/>
        </w:rPr>
        <w:t>Guidelines for the MRFF – Clinician Researchers 2020 Clinician Researchers: Applied Research in Health Grant Opportunity (the Guidelines)</w:t>
      </w:r>
      <w:r w:rsidR="0034649A">
        <w:rPr>
          <w:rFonts w:asciiTheme="minorHAnsi" w:hAnsiTheme="minorHAnsi" w:cstheme="minorHAnsi"/>
          <w:sz w:val="22"/>
          <w:szCs w:val="22"/>
        </w:rPr>
        <w:t xml:space="preserve"> released</w:t>
      </w:r>
      <w:r w:rsidR="00ED6984">
        <w:rPr>
          <w:rFonts w:asciiTheme="minorHAnsi" w:hAnsiTheme="minorHAnsi" w:cstheme="minorHAnsi"/>
          <w:sz w:val="22"/>
          <w:szCs w:val="22"/>
        </w:rPr>
        <w:t xml:space="preserve"> on 23 March 2021</w:t>
      </w:r>
      <w:r w:rsidRPr="00617C3A">
        <w:rPr>
          <w:rFonts w:asciiTheme="minorHAnsi" w:hAnsiTheme="minorHAnsi" w:cstheme="minorHAnsi"/>
          <w:sz w:val="22"/>
          <w:szCs w:val="22"/>
        </w:rPr>
        <w:t>.</w:t>
      </w:r>
    </w:p>
    <w:p w14:paraId="4E66F533" w14:textId="03747465" w:rsidR="00ED6984" w:rsidRDefault="00ED6984" w:rsidP="00617C3A">
      <w:pPr>
        <w:pStyle w:val="ListParagraph"/>
        <w:numPr>
          <w:ilvl w:val="0"/>
          <w:numId w:val="1"/>
        </w:numPr>
        <w:spacing w:before="120" w:after="0" w:line="240" w:lineRule="auto"/>
        <w:ind w:left="426"/>
        <w:contextualSpacing w:val="0"/>
        <w:rPr>
          <w:rFonts w:asciiTheme="minorHAnsi" w:hAnsiTheme="minorHAnsi" w:cstheme="minorHAnsi"/>
          <w:sz w:val="22"/>
          <w:szCs w:val="22"/>
        </w:rPr>
      </w:pPr>
      <w:r>
        <w:rPr>
          <w:rFonts w:asciiTheme="minorHAnsi" w:hAnsiTheme="minorHAnsi" w:cstheme="minorHAnsi"/>
          <w:sz w:val="22"/>
          <w:szCs w:val="22"/>
        </w:rPr>
        <w:t>The intention of the MRFF Clinician Researchers Initiative is to support clinicians to become involved in research. As noted in Section 1.3:</w:t>
      </w:r>
    </w:p>
    <w:p w14:paraId="4CACF5A8" w14:textId="78ACEF0F" w:rsidR="00ED6984" w:rsidRPr="00617C3A" w:rsidRDefault="00ED6984" w:rsidP="00617C3A">
      <w:pPr>
        <w:pStyle w:val="Default"/>
        <w:spacing w:before="120"/>
        <w:ind w:left="567"/>
        <w:rPr>
          <w:rFonts w:asciiTheme="minorHAnsi" w:hAnsiTheme="minorHAnsi" w:cstheme="minorHAnsi"/>
          <w:i/>
          <w:sz w:val="22"/>
          <w:szCs w:val="22"/>
        </w:rPr>
      </w:pPr>
      <w:r w:rsidRPr="00617C3A">
        <w:rPr>
          <w:rFonts w:asciiTheme="minorHAnsi" w:hAnsiTheme="minorHAnsi" w:cstheme="minorHAnsi"/>
          <w:i/>
          <w:sz w:val="22"/>
          <w:szCs w:val="22"/>
        </w:rPr>
        <w:t>Health research frequently addresses questions derived from clinical practice. When clinicians are involved in research there are a number of benefits including: increased clinical relevance of research questions, gaining access to clinical settings for research, bringing clinical expertise and insider perspectives to the research, having researchers who are trusted by participants which may encourage their participation, and having researchers who are motivated to disseminate applicable findings and continue their commitment to the researched.</w:t>
      </w:r>
    </w:p>
    <w:p w14:paraId="2B6EACEC" w14:textId="43513862" w:rsidR="00ED6984" w:rsidRDefault="00ED6984" w:rsidP="00ED6984">
      <w:pPr>
        <w:pStyle w:val="ListParagraph"/>
        <w:numPr>
          <w:ilvl w:val="0"/>
          <w:numId w:val="1"/>
        </w:numPr>
        <w:spacing w:before="120" w:after="0" w:line="240" w:lineRule="auto"/>
        <w:ind w:left="426"/>
        <w:contextualSpacing w:val="0"/>
        <w:rPr>
          <w:rFonts w:asciiTheme="minorHAnsi" w:hAnsiTheme="minorHAnsi" w:cstheme="minorHAnsi"/>
          <w:sz w:val="22"/>
          <w:szCs w:val="22"/>
        </w:rPr>
      </w:pPr>
      <w:r>
        <w:rPr>
          <w:rFonts w:asciiTheme="minorHAnsi" w:hAnsiTheme="minorHAnsi" w:cstheme="minorHAnsi"/>
          <w:sz w:val="22"/>
          <w:szCs w:val="22"/>
        </w:rPr>
        <w:t>The term ‘clinician researcher’ is defined</w:t>
      </w:r>
      <w:r w:rsidR="0034649A">
        <w:rPr>
          <w:rFonts w:asciiTheme="minorHAnsi" w:hAnsiTheme="minorHAnsi" w:cstheme="minorHAnsi"/>
          <w:sz w:val="22"/>
          <w:szCs w:val="22"/>
        </w:rPr>
        <w:t xml:space="preserve"> in Section 1.3 of the Guidelines:</w:t>
      </w:r>
    </w:p>
    <w:p w14:paraId="4F21FCDA" w14:textId="52B0AC53" w:rsidR="0034649A" w:rsidRPr="00617C3A" w:rsidRDefault="0034649A" w:rsidP="00617C3A">
      <w:pPr>
        <w:pStyle w:val="Default"/>
        <w:spacing w:before="120"/>
        <w:ind w:left="567"/>
        <w:rPr>
          <w:rFonts w:asciiTheme="minorHAnsi" w:hAnsiTheme="minorHAnsi" w:cstheme="minorHAnsi"/>
          <w:i/>
          <w:sz w:val="22"/>
          <w:szCs w:val="22"/>
        </w:rPr>
      </w:pPr>
      <w:r w:rsidRPr="00617C3A">
        <w:rPr>
          <w:rFonts w:asciiTheme="minorHAnsi" w:hAnsiTheme="minorHAnsi" w:cstheme="minorHAnsi"/>
          <w:i/>
          <w:sz w:val="22"/>
          <w:szCs w:val="22"/>
        </w:rPr>
        <w:t>For the purposes of this grant opportunity, a clinician researcher is defined as a health professional (including allied health professionals) who works directly with patients to do research on health and disease and to develop new treatments. The term ‘health professional’ encompasses all health disciplines where the individual practices in a clinical capacity in either/both the private and/or public sector.</w:t>
      </w:r>
    </w:p>
    <w:p w14:paraId="0342BE93" w14:textId="29044ADC" w:rsidR="00ED6984" w:rsidRDefault="00ED6984" w:rsidP="00ED6984">
      <w:pPr>
        <w:pStyle w:val="ListParagraph"/>
        <w:numPr>
          <w:ilvl w:val="0"/>
          <w:numId w:val="1"/>
        </w:numPr>
        <w:spacing w:before="120" w:after="0" w:line="240" w:lineRule="auto"/>
        <w:ind w:left="426"/>
        <w:contextualSpacing w:val="0"/>
        <w:rPr>
          <w:rFonts w:asciiTheme="minorHAnsi" w:hAnsiTheme="minorHAnsi" w:cstheme="minorHAnsi"/>
          <w:sz w:val="22"/>
          <w:szCs w:val="22"/>
        </w:rPr>
      </w:pPr>
      <w:r w:rsidRPr="00D5287A">
        <w:rPr>
          <w:rFonts w:asciiTheme="minorHAnsi" w:hAnsiTheme="minorHAnsi" w:cstheme="minorHAnsi"/>
          <w:sz w:val="22"/>
          <w:szCs w:val="22"/>
        </w:rPr>
        <w:t>On analysis of queries receiv</w:t>
      </w:r>
      <w:r>
        <w:rPr>
          <w:rFonts w:asciiTheme="minorHAnsi" w:hAnsiTheme="minorHAnsi" w:cstheme="minorHAnsi"/>
          <w:sz w:val="22"/>
          <w:szCs w:val="22"/>
        </w:rPr>
        <w:t xml:space="preserve">ed, it has become apparent that there has been some misinterpretation of the </w:t>
      </w:r>
      <w:r w:rsidR="003628B3">
        <w:rPr>
          <w:rFonts w:asciiTheme="minorHAnsi" w:hAnsiTheme="minorHAnsi" w:cstheme="minorHAnsi"/>
          <w:sz w:val="22"/>
          <w:szCs w:val="22"/>
        </w:rPr>
        <w:t>G</w:t>
      </w:r>
      <w:r>
        <w:rPr>
          <w:rFonts w:asciiTheme="minorHAnsi" w:hAnsiTheme="minorHAnsi" w:cstheme="minorHAnsi"/>
          <w:sz w:val="22"/>
          <w:szCs w:val="22"/>
        </w:rPr>
        <w:t xml:space="preserve">uidelines, particularly the role of academic researchers in this </w:t>
      </w:r>
      <w:r w:rsidR="003628B3">
        <w:rPr>
          <w:rFonts w:asciiTheme="minorHAnsi" w:hAnsiTheme="minorHAnsi" w:cstheme="minorHAnsi"/>
          <w:sz w:val="22"/>
          <w:szCs w:val="22"/>
        </w:rPr>
        <w:t>G</w:t>
      </w:r>
      <w:r>
        <w:rPr>
          <w:rFonts w:asciiTheme="minorHAnsi" w:hAnsiTheme="minorHAnsi" w:cstheme="minorHAnsi"/>
          <w:sz w:val="22"/>
          <w:szCs w:val="22"/>
        </w:rPr>
        <w:t xml:space="preserve">rant </w:t>
      </w:r>
      <w:r w:rsidR="003628B3">
        <w:rPr>
          <w:rFonts w:asciiTheme="minorHAnsi" w:hAnsiTheme="minorHAnsi" w:cstheme="minorHAnsi"/>
          <w:sz w:val="22"/>
          <w:szCs w:val="22"/>
        </w:rPr>
        <w:t>O</w:t>
      </w:r>
      <w:r>
        <w:rPr>
          <w:rFonts w:asciiTheme="minorHAnsi" w:hAnsiTheme="minorHAnsi" w:cstheme="minorHAnsi"/>
          <w:sz w:val="22"/>
          <w:szCs w:val="22"/>
        </w:rPr>
        <w:t>pportunity.</w:t>
      </w:r>
    </w:p>
    <w:p w14:paraId="4985A1ED" w14:textId="78331C45" w:rsidR="00ED6984" w:rsidRDefault="00ED6984" w:rsidP="00617C3A">
      <w:pPr>
        <w:pStyle w:val="ListParagraph"/>
        <w:numPr>
          <w:ilvl w:val="1"/>
          <w:numId w:val="1"/>
        </w:numPr>
        <w:spacing w:before="120" w:after="0" w:line="240" w:lineRule="auto"/>
        <w:ind w:left="851"/>
        <w:contextualSpacing w:val="0"/>
        <w:rPr>
          <w:rFonts w:asciiTheme="minorHAnsi" w:hAnsiTheme="minorHAnsi" w:cstheme="minorHAnsi"/>
          <w:sz w:val="22"/>
          <w:szCs w:val="22"/>
        </w:rPr>
      </w:pPr>
      <w:r>
        <w:rPr>
          <w:rFonts w:asciiTheme="minorHAnsi" w:hAnsiTheme="minorHAnsi" w:cstheme="minorHAnsi"/>
          <w:sz w:val="22"/>
          <w:szCs w:val="22"/>
        </w:rPr>
        <w:t>It was intended that the C</w:t>
      </w:r>
      <w:r w:rsidR="003628B3">
        <w:rPr>
          <w:rFonts w:asciiTheme="minorHAnsi" w:hAnsiTheme="minorHAnsi" w:cstheme="minorHAnsi"/>
          <w:sz w:val="22"/>
          <w:szCs w:val="22"/>
        </w:rPr>
        <w:t xml:space="preserve">hief </w:t>
      </w:r>
      <w:r>
        <w:rPr>
          <w:rFonts w:asciiTheme="minorHAnsi" w:hAnsiTheme="minorHAnsi" w:cstheme="minorHAnsi"/>
          <w:sz w:val="22"/>
          <w:szCs w:val="22"/>
        </w:rPr>
        <w:t>I</w:t>
      </w:r>
      <w:r w:rsidR="003628B3">
        <w:rPr>
          <w:rFonts w:asciiTheme="minorHAnsi" w:hAnsiTheme="minorHAnsi" w:cstheme="minorHAnsi"/>
          <w:sz w:val="22"/>
          <w:szCs w:val="22"/>
        </w:rPr>
        <w:t>nvestigator</w:t>
      </w:r>
      <w:r>
        <w:rPr>
          <w:rFonts w:asciiTheme="minorHAnsi" w:hAnsiTheme="minorHAnsi" w:cstheme="minorHAnsi"/>
          <w:sz w:val="22"/>
          <w:szCs w:val="22"/>
        </w:rPr>
        <w:t xml:space="preserve"> teams would be comprised of clinician researchers only.</w:t>
      </w:r>
    </w:p>
    <w:p w14:paraId="2E154138" w14:textId="592FCE76" w:rsidR="00ED6984" w:rsidRDefault="0034649A" w:rsidP="00617C3A">
      <w:pPr>
        <w:pStyle w:val="ListParagraph"/>
        <w:numPr>
          <w:ilvl w:val="1"/>
          <w:numId w:val="1"/>
        </w:numPr>
        <w:spacing w:before="120" w:after="0" w:line="240" w:lineRule="auto"/>
        <w:ind w:left="851"/>
        <w:contextualSpacing w:val="0"/>
        <w:rPr>
          <w:rFonts w:asciiTheme="minorHAnsi" w:hAnsiTheme="minorHAnsi" w:cstheme="minorHAnsi"/>
          <w:sz w:val="22"/>
          <w:szCs w:val="22"/>
        </w:rPr>
      </w:pPr>
      <w:r>
        <w:rPr>
          <w:rFonts w:asciiTheme="minorHAnsi" w:hAnsiTheme="minorHAnsi" w:cstheme="minorHAnsi"/>
          <w:sz w:val="22"/>
          <w:szCs w:val="22"/>
        </w:rPr>
        <w:t xml:space="preserve">However we have been advised that </w:t>
      </w:r>
      <w:r w:rsidR="00ED6984">
        <w:rPr>
          <w:rFonts w:asciiTheme="minorHAnsi" w:hAnsiTheme="minorHAnsi" w:cstheme="minorHAnsi"/>
          <w:sz w:val="22"/>
          <w:szCs w:val="22"/>
        </w:rPr>
        <w:t xml:space="preserve">some project teams intend to include non-clinician researchers </w:t>
      </w:r>
      <w:r w:rsidR="003628B3">
        <w:rPr>
          <w:rFonts w:asciiTheme="minorHAnsi" w:hAnsiTheme="minorHAnsi" w:cstheme="minorHAnsi"/>
          <w:sz w:val="22"/>
          <w:szCs w:val="22"/>
        </w:rPr>
        <w:t>in the Chief Investigator</w:t>
      </w:r>
      <w:r w:rsidR="00ED6984">
        <w:rPr>
          <w:rFonts w:asciiTheme="minorHAnsi" w:hAnsiTheme="minorHAnsi" w:cstheme="minorHAnsi"/>
          <w:sz w:val="22"/>
          <w:szCs w:val="22"/>
        </w:rPr>
        <w:t xml:space="preserve"> teams.</w:t>
      </w:r>
    </w:p>
    <w:p w14:paraId="40456ADD" w14:textId="77777777" w:rsidR="003628B3" w:rsidRDefault="00ED6984" w:rsidP="00ED6984">
      <w:pPr>
        <w:pStyle w:val="ListParagraph"/>
        <w:numPr>
          <w:ilvl w:val="0"/>
          <w:numId w:val="1"/>
        </w:numPr>
        <w:spacing w:before="120" w:after="0" w:line="240" w:lineRule="auto"/>
        <w:ind w:left="426"/>
        <w:contextualSpacing w:val="0"/>
        <w:rPr>
          <w:rFonts w:asciiTheme="minorHAnsi" w:hAnsiTheme="minorHAnsi" w:cstheme="minorHAnsi"/>
          <w:sz w:val="22"/>
          <w:szCs w:val="22"/>
        </w:rPr>
      </w:pPr>
      <w:r w:rsidRPr="00D5287A">
        <w:rPr>
          <w:rFonts w:asciiTheme="minorHAnsi" w:hAnsiTheme="minorHAnsi" w:cstheme="minorHAnsi"/>
          <w:sz w:val="22"/>
          <w:szCs w:val="22"/>
        </w:rPr>
        <w:t xml:space="preserve">As a result, </w:t>
      </w:r>
      <w:r w:rsidR="0034649A">
        <w:rPr>
          <w:rFonts w:asciiTheme="minorHAnsi" w:hAnsiTheme="minorHAnsi" w:cstheme="minorHAnsi"/>
          <w:sz w:val="22"/>
          <w:szCs w:val="22"/>
        </w:rPr>
        <w:t xml:space="preserve">an Addendum was </w:t>
      </w:r>
      <w:r w:rsidRPr="00D5287A">
        <w:rPr>
          <w:rFonts w:asciiTheme="minorHAnsi" w:hAnsiTheme="minorHAnsi" w:cstheme="minorHAnsi"/>
          <w:sz w:val="22"/>
          <w:szCs w:val="22"/>
        </w:rPr>
        <w:t>released on 23 March 2021</w:t>
      </w:r>
      <w:r>
        <w:rPr>
          <w:rFonts w:asciiTheme="minorHAnsi" w:hAnsiTheme="minorHAnsi" w:cstheme="minorHAnsi"/>
          <w:sz w:val="22"/>
          <w:szCs w:val="22"/>
        </w:rPr>
        <w:t xml:space="preserve"> to clarify </w:t>
      </w:r>
      <w:r w:rsidR="003628B3">
        <w:rPr>
          <w:rFonts w:asciiTheme="minorHAnsi" w:hAnsiTheme="minorHAnsi" w:cstheme="minorHAnsi"/>
          <w:sz w:val="22"/>
          <w:szCs w:val="22"/>
        </w:rPr>
        <w:t>that:</w:t>
      </w:r>
    </w:p>
    <w:p w14:paraId="18F0B3A5" w14:textId="682085A7" w:rsidR="003628B3" w:rsidRDefault="003628B3" w:rsidP="003628B3">
      <w:pPr>
        <w:pStyle w:val="ListParagraph"/>
        <w:numPr>
          <w:ilvl w:val="1"/>
          <w:numId w:val="1"/>
        </w:numPr>
        <w:spacing w:before="120" w:after="0" w:line="240" w:lineRule="auto"/>
        <w:ind w:left="851"/>
        <w:contextualSpacing w:val="0"/>
        <w:rPr>
          <w:rFonts w:asciiTheme="minorHAnsi" w:hAnsiTheme="minorHAnsi" w:cstheme="minorHAnsi"/>
          <w:sz w:val="22"/>
          <w:szCs w:val="22"/>
        </w:rPr>
      </w:pPr>
      <w:r>
        <w:rPr>
          <w:rFonts w:asciiTheme="minorHAnsi" w:hAnsiTheme="minorHAnsi" w:cstheme="minorHAnsi"/>
          <w:sz w:val="22"/>
          <w:szCs w:val="22"/>
        </w:rPr>
        <w:t>the Chief Investigator team must comprise clinician researchers</w:t>
      </w:r>
      <w:r w:rsidR="002B050A">
        <w:rPr>
          <w:rFonts w:asciiTheme="minorHAnsi" w:hAnsiTheme="minorHAnsi" w:cstheme="minorHAnsi"/>
          <w:sz w:val="22"/>
          <w:szCs w:val="22"/>
        </w:rPr>
        <w:t xml:space="preserve"> only</w:t>
      </w:r>
    </w:p>
    <w:p w14:paraId="520602ED" w14:textId="61B51474" w:rsidR="003628B3" w:rsidRPr="003628B3" w:rsidRDefault="003628B3" w:rsidP="00774A37">
      <w:pPr>
        <w:pStyle w:val="ListParagraph"/>
        <w:numPr>
          <w:ilvl w:val="1"/>
          <w:numId w:val="1"/>
        </w:numPr>
        <w:spacing w:before="120" w:after="0" w:line="240" w:lineRule="auto"/>
        <w:ind w:left="851"/>
        <w:contextualSpacing w:val="0"/>
        <w:rPr>
          <w:rFonts w:asciiTheme="minorHAnsi" w:hAnsiTheme="minorHAnsi" w:cstheme="minorHAnsi"/>
          <w:sz w:val="22"/>
          <w:szCs w:val="22"/>
        </w:rPr>
      </w:pPr>
      <w:proofErr w:type="gramStart"/>
      <w:r>
        <w:rPr>
          <w:rFonts w:asciiTheme="minorHAnsi" w:hAnsiTheme="minorHAnsi" w:cstheme="minorHAnsi"/>
          <w:sz w:val="22"/>
          <w:szCs w:val="22"/>
        </w:rPr>
        <w:t>a</w:t>
      </w:r>
      <w:r w:rsidRPr="003628B3">
        <w:rPr>
          <w:rFonts w:asciiTheme="minorHAnsi" w:hAnsiTheme="minorHAnsi" w:cstheme="minorHAnsi"/>
          <w:sz w:val="22"/>
          <w:szCs w:val="22"/>
        </w:rPr>
        <w:t>cademic</w:t>
      </w:r>
      <w:proofErr w:type="gramEnd"/>
      <w:r w:rsidRPr="003628B3">
        <w:rPr>
          <w:rFonts w:asciiTheme="minorHAnsi" w:hAnsiTheme="minorHAnsi" w:cstheme="minorHAnsi"/>
          <w:sz w:val="22"/>
          <w:szCs w:val="22"/>
        </w:rPr>
        <w:t xml:space="preserve"> researchers can provide methodological and other support to the research team</w:t>
      </w:r>
      <w:r>
        <w:rPr>
          <w:rFonts w:asciiTheme="minorHAnsi" w:hAnsiTheme="minorHAnsi" w:cstheme="minorHAnsi"/>
          <w:sz w:val="22"/>
          <w:szCs w:val="22"/>
        </w:rPr>
        <w:t xml:space="preserve"> and that any c</w:t>
      </w:r>
      <w:r w:rsidRPr="003628B3">
        <w:rPr>
          <w:rFonts w:asciiTheme="minorHAnsi" w:hAnsiTheme="minorHAnsi" w:cstheme="minorHAnsi"/>
          <w:sz w:val="22"/>
          <w:szCs w:val="22"/>
        </w:rPr>
        <w:t>osts associated with providing this support ca</w:t>
      </w:r>
      <w:r>
        <w:rPr>
          <w:rFonts w:asciiTheme="minorHAnsi" w:hAnsiTheme="minorHAnsi" w:cstheme="minorHAnsi"/>
          <w:sz w:val="22"/>
          <w:szCs w:val="22"/>
        </w:rPr>
        <w:t>n be included as project costs (</w:t>
      </w:r>
      <w:r w:rsidRPr="003628B3">
        <w:rPr>
          <w:rFonts w:asciiTheme="minorHAnsi" w:hAnsiTheme="minorHAnsi" w:cstheme="minorHAnsi"/>
          <w:sz w:val="22"/>
          <w:szCs w:val="22"/>
        </w:rPr>
        <w:t>so long as they meet the definition of eligible expenditure</w:t>
      </w:r>
      <w:r>
        <w:rPr>
          <w:rFonts w:asciiTheme="minorHAnsi" w:hAnsiTheme="minorHAnsi" w:cstheme="minorHAnsi"/>
          <w:sz w:val="22"/>
          <w:szCs w:val="22"/>
        </w:rPr>
        <w:t>)</w:t>
      </w:r>
      <w:r w:rsidRPr="003628B3">
        <w:rPr>
          <w:rFonts w:asciiTheme="minorHAnsi" w:hAnsiTheme="minorHAnsi" w:cstheme="minorHAnsi"/>
          <w:sz w:val="22"/>
          <w:szCs w:val="22"/>
        </w:rPr>
        <w:t>.</w:t>
      </w:r>
    </w:p>
    <w:p w14:paraId="36347CBB" w14:textId="34E197B0" w:rsidR="00ED6984" w:rsidRPr="00D5287A" w:rsidRDefault="00ED6984" w:rsidP="00ED6984">
      <w:pPr>
        <w:pStyle w:val="ListParagraph"/>
        <w:numPr>
          <w:ilvl w:val="0"/>
          <w:numId w:val="1"/>
        </w:numPr>
        <w:spacing w:before="120" w:after="0" w:line="240" w:lineRule="auto"/>
        <w:ind w:left="426"/>
        <w:contextualSpacing w:val="0"/>
        <w:rPr>
          <w:rFonts w:asciiTheme="minorHAnsi" w:hAnsiTheme="minorHAnsi" w:cstheme="minorHAnsi"/>
          <w:sz w:val="22"/>
          <w:szCs w:val="22"/>
        </w:rPr>
      </w:pPr>
      <w:r w:rsidRPr="00D5287A">
        <w:rPr>
          <w:rFonts w:asciiTheme="minorHAnsi" w:hAnsiTheme="minorHAnsi" w:cstheme="minorHAnsi"/>
          <w:sz w:val="22"/>
          <w:szCs w:val="22"/>
        </w:rPr>
        <w:t>These changes were taken to:</w:t>
      </w:r>
    </w:p>
    <w:p w14:paraId="16A1F5AA" w14:textId="30421C94" w:rsidR="00ED6984" w:rsidRPr="00D5287A" w:rsidRDefault="00ED6984" w:rsidP="00ED6984">
      <w:pPr>
        <w:pStyle w:val="ListParagraph"/>
        <w:numPr>
          <w:ilvl w:val="1"/>
          <w:numId w:val="1"/>
        </w:numPr>
        <w:spacing w:before="120" w:after="0" w:line="240" w:lineRule="auto"/>
        <w:ind w:left="851"/>
        <w:contextualSpacing w:val="0"/>
        <w:rPr>
          <w:rFonts w:asciiTheme="minorHAnsi" w:hAnsiTheme="minorHAnsi" w:cstheme="minorHAnsi"/>
          <w:sz w:val="22"/>
          <w:szCs w:val="22"/>
        </w:rPr>
      </w:pPr>
      <w:r w:rsidRPr="00D5287A">
        <w:rPr>
          <w:rFonts w:asciiTheme="minorHAnsi" w:hAnsiTheme="minorHAnsi" w:cstheme="minorHAnsi"/>
          <w:sz w:val="22"/>
          <w:szCs w:val="22"/>
        </w:rPr>
        <w:t>ensure applicants are fully aware of the eligibility requirements, as soon as possible</w:t>
      </w:r>
    </w:p>
    <w:p w14:paraId="5E5A4B87" w14:textId="77777777" w:rsidR="00ED6984" w:rsidRPr="00D5287A" w:rsidRDefault="00ED6984" w:rsidP="00ED6984">
      <w:pPr>
        <w:pStyle w:val="ListParagraph"/>
        <w:numPr>
          <w:ilvl w:val="1"/>
          <w:numId w:val="1"/>
        </w:numPr>
        <w:spacing w:before="120" w:after="0" w:line="240" w:lineRule="auto"/>
        <w:ind w:left="851"/>
        <w:contextualSpacing w:val="0"/>
        <w:rPr>
          <w:rFonts w:asciiTheme="minorHAnsi" w:hAnsiTheme="minorHAnsi" w:cstheme="minorHAnsi"/>
          <w:sz w:val="22"/>
          <w:szCs w:val="22"/>
        </w:rPr>
      </w:pPr>
      <w:proofErr w:type="gramStart"/>
      <w:r w:rsidRPr="00D5287A">
        <w:rPr>
          <w:rFonts w:asciiTheme="minorHAnsi" w:hAnsiTheme="minorHAnsi" w:cstheme="minorHAnsi"/>
          <w:sz w:val="22"/>
          <w:szCs w:val="22"/>
        </w:rPr>
        <w:t>reduce</w:t>
      </w:r>
      <w:proofErr w:type="gramEnd"/>
      <w:r w:rsidRPr="00D5287A">
        <w:rPr>
          <w:rFonts w:asciiTheme="minorHAnsi" w:hAnsiTheme="minorHAnsi" w:cstheme="minorHAnsi"/>
          <w:sz w:val="22"/>
          <w:szCs w:val="22"/>
        </w:rPr>
        <w:t xml:space="preserve"> the number of ineligible applications submitted to the Grant Opportunity.</w:t>
      </w:r>
    </w:p>
    <w:p w14:paraId="6318B908" w14:textId="566893DF" w:rsidR="00C556E2" w:rsidRPr="00617C3A" w:rsidRDefault="003628B3" w:rsidP="00617C3A">
      <w:pPr>
        <w:pStyle w:val="ListParagraph"/>
        <w:numPr>
          <w:ilvl w:val="0"/>
          <w:numId w:val="1"/>
        </w:numPr>
        <w:spacing w:before="120" w:after="0" w:line="240" w:lineRule="auto"/>
        <w:ind w:left="426"/>
        <w:contextualSpacing w:val="0"/>
        <w:rPr>
          <w:rFonts w:asciiTheme="minorHAnsi" w:hAnsiTheme="minorHAnsi" w:cstheme="minorHAnsi"/>
          <w:sz w:val="22"/>
          <w:szCs w:val="22"/>
        </w:rPr>
      </w:pPr>
      <w:r>
        <w:rPr>
          <w:rFonts w:asciiTheme="minorHAnsi" w:hAnsiTheme="minorHAnsi" w:cstheme="minorHAnsi"/>
          <w:sz w:val="22"/>
          <w:szCs w:val="22"/>
        </w:rPr>
        <w:t xml:space="preserve">We understand that </w:t>
      </w:r>
      <w:r w:rsidR="00C556E2" w:rsidRPr="00617C3A">
        <w:rPr>
          <w:rFonts w:asciiTheme="minorHAnsi" w:hAnsiTheme="minorHAnsi" w:cstheme="minorHAnsi"/>
          <w:sz w:val="22"/>
          <w:szCs w:val="22"/>
        </w:rPr>
        <w:t>a number of organisations will need to review and potentially revise their projects.</w:t>
      </w:r>
    </w:p>
    <w:p w14:paraId="0BB5D8BD" w14:textId="592068AA" w:rsidR="003628B3" w:rsidRPr="003628B3" w:rsidRDefault="00C556E2" w:rsidP="00617C3A">
      <w:pPr>
        <w:pStyle w:val="ListParagraph"/>
        <w:numPr>
          <w:ilvl w:val="0"/>
          <w:numId w:val="1"/>
        </w:numPr>
        <w:spacing w:before="120" w:after="0" w:line="240" w:lineRule="auto"/>
        <w:ind w:left="426"/>
        <w:contextualSpacing w:val="0"/>
      </w:pPr>
      <w:r w:rsidRPr="00617C3A">
        <w:rPr>
          <w:rFonts w:asciiTheme="minorHAnsi" w:hAnsiTheme="minorHAnsi" w:cstheme="minorHAnsi"/>
          <w:sz w:val="22"/>
          <w:szCs w:val="22"/>
        </w:rPr>
        <w:t>As a result, the due date for this Grant Opportunity has been extended to 5.00pm AEST 10 May 2021 (moved from 12 April 2021)</w:t>
      </w:r>
      <w:r w:rsidRPr="00C556E2">
        <w:rPr>
          <w:rFonts w:asciiTheme="minorHAnsi" w:hAnsiTheme="minorHAnsi" w:cstheme="minorHAnsi"/>
          <w:sz w:val="22"/>
          <w:szCs w:val="22"/>
        </w:rPr>
        <w:t>.</w:t>
      </w:r>
    </w:p>
    <w:p w14:paraId="4B5C2377" w14:textId="6DE684A5" w:rsidR="003628B3" w:rsidRPr="003628B3" w:rsidRDefault="003628B3" w:rsidP="00617C3A">
      <w:pPr>
        <w:pStyle w:val="ListParagraph"/>
        <w:numPr>
          <w:ilvl w:val="0"/>
          <w:numId w:val="1"/>
        </w:numPr>
        <w:spacing w:before="120" w:after="0" w:line="240" w:lineRule="auto"/>
        <w:ind w:left="426"/>
        <w:contextualSpacing w:val="0"/>
      </w:pPr>
      <w:r>
        <w:rPr>
          <w:rFonts w:asciiTheme="minorHAnsi" w:hAnsiTheme="minorHAnsi" w:cstheme="minorHAnsi"/>
          <w:sz w:val="22"/>
          <w:szCs w:val="22"/>
        </w:rPr>
        <w:t>All further enquiries should be directed to</w:t>
      </w:r>
      <w:r w:rsidR="00A063A7">
        <w:rPr>
          <w:rFonts w:asciiTheme="minorHAnsi" w:hAnsiTheme="minorHAnsi" w:cstheme="minorHAnsi"/>
          <w:sz w:val="22"/>
          <w:szCs w:val="22"/>
        </w:rPr>
        <w:t xml:space="preserve"> </w:t>
      </w:r>
      <w:hyperlink r:id="rId8" w:history="1">
        <w:r w:rsidR="00A063A7" w:rsidRPr="00BB3A1E">
          <w:rPr>
            <w:rStyle w:val="Hyperlink"/>
            <w:rFonts w:asciiTheme="minorHAnsi" w:hAnsiTheme="minorHAnsi" w:cstheme="minorHAnsi"/>
            <w:sz w:val="22"/>
            <w:szCs w:val="22"/>
          </w:rPr>
          <w:t>clinicians@industry.gov.au</w:t>
        </w:r>
      </w:hyperlink>
      <w:r w:rsidR="00A063A7">
        <w:rPr>
          <w:rFonts w:asciiTheme="minorHAnsi" w:hAnsiTheme="minorHAnsi" w:cstheme="minorHAnsi"/>
          <w:sz w:val="22"/>
          <w:szCs w:val="22"/>
        </w:rPr>
        <w:t xml:space="preserve">. </w:t>
      </w:r>
    </w:p>
    <w:p w14:paraId="1643F6D9" w14:textId="4ACC833D" w:rsidR="003628B3" w:rsidRDefault="003628B3" w:rsidP="00617C3A">
      <w:pPr>
        <w:spacing w:after="0" w:line="240" w:lineRule="auto"/>
      </w:pPr>
    </w:p>
    <w:sectPr w:rsidR="003628B3" w:rsidSect="00617C3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F1E89" w14:textId="77777777" w:rsidR="00371567" w:rsidRDefault="00371567" w:rsidP="00371567">
      <w:pPr>
        <w:spacing w:after="0" w:line="240" w:lineRule="auto"/>
      </w:pPr>
      <w:r>
        <w:separator/>
      </w:r>
    </w:p>
  </w:endnote>
  <w:endnote w:type="continuationSeparator" w:id="0">
    <w:p w14:paraId="346FDD0D" w14:textId="77777777" w:rsidR="00371567" w:rsidRDefault="00371567" w:rsidP="0037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14777"/>
      <w:docPartObj>
        <w:docPartGallery w:val="Page Numbers (Bottom of Page)"/>
        <w:docPartUnique/>
      </w:docPartObj>
    </w:sdtPr>
    <w:sdtEndPr>
      <w:rPr>
        <w:noProof/>
      </w:rPr>
    </w:sdtEndPr>
    <w:sdtContent>
      <w:p w14:paraId="0D005A1A" w14:textId="514EA245" w:rsidR="00371567" w:rsidRDefault="00371567">
        <w:pPr>
          <w:pStyle w:val="Footer"/>
          <w:jc w:val="right"/>
        </w:pPr>
        <w:r>
          <w:fldChar w:fldCharType="begin"/>
        </w:r>
        <w:r>
          <w:instrText xml:space="preserve"> PAGE   \* MERGEFORMAT </w:instrText>
        </w:r>
        <w:r>
          <w:fldChar w:fldCharType="separate"/>
        </w:r>
        <w:r w:rsidR="0002219F">
          <w:rPr>
            <w:noProof/>
          </w:rPr>
          <w:t>1</w:t>
        </w:r>
        <w:r>
          <w:rPr>
            <w:noProof/>
          </w:rPr>
          <w:fldChar w:fldCharType="end"/>
        </w:r>
      </w:p>
    </w:sdtContent>
  </w:sdt>
  <w:p w14:paraId="316703BE" w14:textId="77777777" w:rsidR="00371567" w:rsidRDefault="00371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17AEC" w14:textId="77777777" w:rsidR="00371567" w:rsidRDefault="00371567" w:rsidP="00371567">
      <w:pPr>
        <w:spacing w:after="0" w:line="240" w:lineRule="auto"/>
      </w:pPr>
      <w:r>
        <w:separator/>
      </w:r>
    </w:p>
  </w:footnote>
  <w:footnote w:type="continuationSeparator" w:id="0">
    <w:p w14:paraId="37EFCB8C" w14:textId="77777777" w:rsidR="00371567" w:rsidRDefault="00371567" w:rsidP="00371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25AF"/>
    <w:multiLevelType w:val="hybridMultilevel"/>
    <w:tmpl w:val="ADBA3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3"/>
    <w:rsid w:val="00021C6D"/>
    <w:rsid w:val="0002219F"/>
    <w:rsid w:val="001E5A8A"/>
    <w:rsid w:val="00280050"/>
    <w:rsid w:val="002933BB"/>
    <w:rsid w:val="002B050A"/>
    <w:rsid w:val="003264B9"/>
    <w:rsid w:val="0034649A"/>
    <w:rsid w:val="003628B3"/>
    <w:rsid w:val="00371567"/>
    <w:rsid w:val="003971A5"/>
    <w:rsid w:val="005126F0"/>
    <w:rsid w:val="0055586F"/>
    <w:rsid w:val="00617C3A"/>
    <w:rsid w:val="00697A25"/>
    <w:rsid w:val="00762A90"/>
    <w:rsid w:val="00874716"/>
    <w:rsid w:val="009134CD"/>
    <w:rsid w:val="009629D1"/>
    <w:rsid w:val="00A063A7"/>
    <w:rsid w:val="00A76582"/>
    <w:rsid w:val="00AA2F24"/>
    <w:rsid w:val="00C24307"/>
    <w:rsid w:val="00C556E2"/>
    <w:rsid w:val="00CD7B63"/>
    <w:rsid w:val="00D12851"/>
    <w:rsid w:val="00D73C60"/>
    <w:rsid w:val="00DA0983"/>
    <w:rsid w:val="00DF0C01"/>
    <w:rsid w:val="00ED6984"/>
    <w:rsid w:val="00F14D6C"/>
    <w:rsid w:val="00F15064"/>
    <w:rsid w:val="00FC6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B74E"/>
  <w15:chartTrackingRefBased/>
  <w15:docId w15:val="{1E828A70-823E-487E-AA02-9B9F21F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1A5"/>
    <w:pPr>
      <w:spacing w:after="0" w:line="240" w:lineRule="auto"/>
      <w:jc w:val="cente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307"/>
    <w:rPr>
      <w:sz w:val="16"/>
      <w:szCs w:val="16"/>
    </w:rPr>
  </w:style>
  <w:style w:type="paragraph" w:styleId="CommentText">
    <w:name w:val="annotation text"/>
    <w:basedOn w:val="Normal"/>
    <w:link w:val="CommentTextChar"/>
    <w:uiPriority w:val="99"/>
    <w:semiHidden/>
    <w:unhideWhenUsed/>
    <w:rsid w:val="00C24307"/>
    <w:pPr>
      <w:spacing w:line="240" w:lineRule="auto"/>
    </w:pPr>
    <w:rPr>
      <w:sz w:val="20"/>
      <w:szCs w:val="20"/>
    </w:rPr>
  </w:style>
  <w:style w:type="character" w:customStyle="1" w:styleId="CommentTextChar">
    <w:name w:val="Comment Text Char"/>
    <w:basedOn w:val="DefaultParagraphFont"/>
    <w:link w:val="CommentText"/>
    <w:uiPriority w:val="99"/>
    <w:semiHidden/>
    <w:rsid w:val="00C24307"/>
    <w:rPr>
      <w:sz w:val="20"/>
      <w:szCs w:val="20"/>
    </w:rPr>
  </w:style>
  <w:style w:type="paragraph" w:styleId="CommentSubject">
    <w:name w:val="annotation subject"/>
    <w:basedOn w:val="CommentText"/>
    <w:next w:val="CommentText"/>
    <w:link w:val="CommentSubjectChar"/>
    <w:uiPriority w:val="99"/>
    <w:semiHidden/>
    <w:unhideWhenUsed/>
    <w:rsid w:val="00C24307"/>
    <w:rPr>
      <w:b/>
      <w:bCs/>
    </w:rPr>
  </w:style>
  <w:style w:type="character" w:customStyle="1" w:styleId="CommentSubjectChar">
    <w:name w:val="Comment Subject Char"/>
    <w:basedOn w:val="CommentTextChar"/>
    <w:link w:val="CommentSubject"/>
    <w:uiPriority w:val="99"/>
    <w:semiHidden/>
    <w:rsid w:val="00C24307"/>
    <w:rPr>
      <w:b/>
      <w:bCs/>
      <w:sz w:val="20"/>
      <w:szCs w:val="20"/>
    </w:rPr>
  </w:style>
  <w:style w:type="paragraph" w:styleId="BalloonText">
    <w:name w:val="Balloon Text"/>
    <w:basedOn w:val="Normal"/>
    <w:link w:val="BalloonTextChar"/>
    <w:uiPriority w:val="99"/>
    <w:semiHidden/>
    <w:unhideWhenUsed/>
    <w:rsid w:val="00C2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07"/>
    <w:rPr>
      <w:rFonts w:ascii="Segoe UI" w:hAnsi="Segoe UI" w:cs="Segoe UI"/>
      <w:sz w:val="18"/>
      <w:szCs w:val="18"/>
    </w:rPr>
  </w:style>
  <w:style w:type="paragraph" w:styleId="Header">
    <w:name w:val="header"/>
    <w:basedOn w:val="Normal"/>
    <w:link w:val="HeaderChar"/>
    <w:uiPriority w:val="99"/>
    <w:unhideWhenUsed/>
    <w:rsid w:val="0037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67"/>
  </w:style>
  <w:style w:type="paragraph" w:styleId="Footer">
    <w:name w:val="footer"/>
    <w:basedOn w:val="Normal"/>
    <w:link w:val="FooterChar"/>
    <w:uiPriority w:val="99"/>
    <w:unhideWhenUsed/>
    <w:rsid w:val="0037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67"/>
  </w:style>
  <w:style w:type="paragraph" w:styleId="ListParagraph">
    <w:name w:val="List Paragraph"/>
    <w:basedOn w:val="Normal"/>
    <w:uiPriority w:val="34"/>
    <w:qFormat/>
    <w:rsid w:val="003264B9"/>
    <w:pPr>
      <w:ind w:left="720"/>
      <w:contextualSpacing/>
    </w:pPr>
  </w:style>
  <w:style w:type="paragraph" w:customStyle="1" w:styleId="Default">
    <w:name w:val="Default"/>
    <w:rsid w:val="00AA2F24"/>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A063A7"/>
    <w:rPr>
      <w:color w:val="0563C1" w:themeColor="hyperlink"/>
      <w:u w:val="single"/>
    </w:rPr>
  </w:style>
  <w:style w:type="character" w:customStyle="1" w:styleId="Heading1Char">
    <w:name w:val="Heading 1 Char"/>
    <w:basedOn w:val="DefaultParagraphFont"/>
    <w:link w:val="Heading1"/>
    <w:uiPriority w:val="9"/>
    <w:rsid w:val="003971A5"/>
    <w:rPr>
      <w:rFonts w:asciiTheme="minorHAnsi"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ians@industry.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4536-98E3-4DA0-8663-62CD7CCB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Addendum to 2020 Clinician Researchers Applied Research in Health Grant Opportunity Guidelines March 2021</dc:title>
  <dc:subject/>
  <dc:creator/>
  <cp:keywords/>
  <dc:description/>
  <cp:lastModifiedBy>Cooper, Colin</cp:lastModifiedBy>
  <cp:revision>6</cp:revision>
  <cp:lastPrinted>2021-03-26T05:18:00Z</cp:lastPrinted>
  <dcterms:created xsi:type="dcterms:W3CDTF">2021-04-14T04:10:00Z</dcterms:created>
  <dcterms:modified xsi:type="dcterms:W3CDTF">2021-04-14T04:20:00Z</dcterms:modified>
</cp:coreProperties>
</file>